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FDE44" w14:textId="77777777" w:rsidR="00043896" w:rsidRPr="00043896" w:rsidRDefault="00043896" w:rsidP="00043896">
      <w:pPr>
        <w:spacing w:line="288" w:lineRule="auto"/>
        <w:jc w:val="right"/>
        <w:rPr>
          <w:rFonts w:ascii="Sylfaen" w:hAnsi="Sylfaen"/>
          <w:b/>
          <w:bCs/>
          <w:color w:val="365F91" w:themeColor="accent1" w:themeShade="BF"/>
          <w:sz w:val="24"/>
          <w:szCs w:val="24"/>
          <w:lang w:val="ka-GE"/>
        </w:rPr>
      </w:pPr>
      <w:r w:rsidRPr="00043896">
        <w:rPr>
          <w:rFonts w:ascii="Sylfaen" w:hAnsi="Sylfaen"/>
          <w:b/>
          <w:bCs/>
          <w:color w:val="365F91" w:themeColor="accent1" w:themeShade="BF"/>
          <w:sz w:val="24"/>
          <w:szCs w:val="24"/>
          <w:lang w:val="ka-GE"/>
        </w:rPr>
        <w:t>დანართი</w:t>
      </w:r>
    </w:p>
    <w:p w14:paraId="0A8B28FB" w14:textId="77777777" w:rsidR="00F04F8C" w:rsidRPr="00494919" w:rsidRDefault="00F04F8C" w:rsidP="00523291">
      <w:pPr>
        <w:rPr>
          <w:rFonts w:ascii="Sylfaen" w:hAnsi="Sylfaen"/>
          <w:b/>
          <w:sz w:val="28"/>
          <w:lang w:val="ka-GE"/>
        </w:rPr>
      </w:pPr>
    </w:p>
    <w:p w14:paraId="1A62A426" w14:textId="77777777" w:rsidR="00043896" w:rsidRDefault="00043896" w:rsidP="00F04F8C">
      <w:pPr>
        <w:spacing w:line="288" w:lineRule="auto"/>
        <w:jc w:val="center"/>
        <w:rPr>
          <w:rFonts w:ascii="Sylfaen" w:hAnsi="Sylfaen"/>
          <w:b/>
          <w:bCs/>
          <w:color w:val="365F91" w:themeColor="accent1" w:themeShade="BF"/>
          <w:sz w:val="44"/>
          <w:szCs w:val="44"/>
          <w:lang w:val="ka-GE"/>
        </w:rPr>
      </w:pPr>
    </w:p>
    <w:p w14:paraId="554016E0" w14:textId="77777777" w:rsidR="00043896" w:rsidRDefault="00043896" w:rsidP="00F04F8C">
      <w:pPr>
        <w:spacing w:line="288" w:lineRule="auto"/>
        <w:jc w:val="center"/>
        <w:rPr>
          <w:rFonts w:ascii="Sylfaen" w:hAnsi="Sylfaen"/>
          <w:b/>
          <w:bCs/>
          <w:color w:val="365F91" w:themeColor="accent1" w:themeShade="BF"/>
          <w:sz w:val="44"/>
          <w:szCs w:val="44"/>
          <w:lang w:val="ka-GE"/>
        </w:rPr>
      </w:pPr>
    </w:p>
    <w:p w14:paraId="17AFCD0C" w14:textId="52B89720" w:rsidR="00F04F8C" w:rsidRPr="00112DC3" w:rsidRDefault="00F04F8C" w:rsidP="00F04F8C">
      <w:pPr>
        <w:spacing w:line="288" w:lineRule="auto"/>
        <w:jc w:val="center"/>
        <w:rPr>
          <w:rFonts w:ascii="Sylfaen" w:hAnsi="Sylfaen"/>
          <w:b/>
          <w:bCs/>
          <w:color w:val="365F91" w:themeColor="accent1" w:themeShade="BF"/>
          <w:sz w:val="44"/>
          <w:szCs w:val="44"/>
          <w:lang w:val="ka-GE"/>
        </w:rPr>
      </w:pPr>
      <w:r w:rsidRPr="00112DC3">
        <w:rPr>
          <w:rFonts w:ascii="Sylfaen" w:hAnsi="Sylfaen"/>
          <w:b/>
          <w:bCs/>
          <w:color w:val="365F91" w:themeColor="accent1" w:themeShade="BF"/>
          <w:sz w:val="44"/>
          <w:szCs w:val="44"/>
          <w:lang w:val="ka-GE"/>
        </w:rPr>
        <w:t xml:space="preserve">დასხივებული </w:t>
      </w:r>
      <w:r w:rsidR="0097427C" w:rsidRPr="00112DC3">
        <w:rPr>
          <w:rFonts w:ascii="Sylfaen" w:hAnsi="Sylfaen"/>
          <w:b/>
          <w:bCs/>
          <w:color w:val="365F91" w:themeColor="accent1" w:themeShade="BF"/>
          <w:sz w:val="44"/>
          <w:szCs w:val="44"/>
          <w:lang w:val="ka-GE"/>
        </w:rPr>
        <w:t xml:space="preserve">(ირადირებული) </w:t>
      </w:r>
      <w:r w:rsidRPr="00112DC3">
        <w:rPr>
          <w:rFonts w:ascii="Sylfaen" w:hAnsi="Sylfaen"/>
          <w:b/>
          <w:bCs/>
          <w:color w:val="365F91" w:themeColor="accent1" w:themeShade="BF"/>
          <w:sz w:val="44"/>
          <w:szCs w:val="44"/>
          <w:lang w:val="ka-GE"/>
        </w:rPr>
        <w:t>სისხლის კომპონენტების გამოყენების აუცილებლობა</w:t>
      </w:r>
      <w:r w:rsidR="00112DC3" w:rsidRPr="00112DC3">
        <w:rPr>
          <w:rFonts w:ascii="Sylfaen" w:hAnsi="Sylfaen"/>
          <w:b/>
          <w:bCs/>
          <w:color w:val="365F91" w:themeColor="accent1" w:themeShade="BF"/>
          <w:sz w:val="44"/>
          <w:szCs w:val="44"/>
          <w:lang w:val="ka-GE"/>
        </w:rPr>
        <w:t xml:space="preserve"> </w:t>
      </w:r>
      <w:r w:rsidR="00112DC3" w:rsidRPr="00112DC3">
        <w:rPr>
          <w:rFonts w:ascii="Sylfaen" w:hAnsi="Sylfaen"/>
          <w:b/>
          <w:bCs/>
          <w:color w:val="365F91" w:themeColor="accent1" w:themeShade="BF"/>
          <w:sz w:val="44"/>
          <w:szCs w:val="44"/>
          <w:lang w:val="ka-GE"/>
        </w:rPr>
        <w:t>სხვადასხვა ნოზოლოგიის დროს,</w:t>
      </w:r>
      <w:r w:rsidR="00112DC3" w:rsidRPr="00112DC3">
        <w:rPr>
          <w:rFonts w:ascii="Sylfaen" w:hAnsi="Sylfaen"/>
          <w:bCs/>
          <w:color w:val="365F91" w:themeColor="accent1" w:themeShade="BF"/>
          <w:sz w:val="44"/>
          <w:szCs w:val="44"/>
          <w:lang w:val="ka-GE"/>
        </w:rPr>
        <w:t xml:space="preserve"> </w:t>
      </w:r>
      <w:r w:rsidRPr="00112DC3">
        <w:rPr>
          <w:rFonts w:ascii="Sylfaen" w:hAnsi="Sylfaen"/>
          <w:b/>
          <w:bCs/>
          <w:color w:val="365F91" w:themeColor="accent1" w:themeShade="BF"/>
          <w:sz w:val="44"/>
          <w:szCs w:val="44"/>
          <w:lang w:val="ka-GE"/>
        </w:rPr>
        <w:t xml:space="preserve">  პრევენციული ღონისძიებები და მათი მართვა</w:t>
      </w:r>
    </w:p>
    <w:p w14:paraId="4E5A111D" w14:textId="77777777" w:rsidR="00F04F8C" w:rsidRDefault="00F04F8C" w:rsidP="00F04F8C">
      <w:pPr>
        <w:spacing w:line="288" w:lineRule="auto"/>
        <w:jc w:val="both"/>
        <w:rPr>
          <w:rFonts w:ascii="Sylfaen" w:hAnsi="Sylfaen"/>
          <w:b/>
          <w:bCs/>
          <w:lang w:val="ka-GE"/>
        </w:rPr>
      </w:pPr>
    </w:p>
    <w:p w14:paraId="06ED4143" w14:textId="77777777" w:rsidR="00043896" w:rsidRDefault="00043896" w:rsidP="00F04F8C">
      <w:pPr>
        <w:spacing w:line="288" w:lineRule="auto"/>
        <w:jc w:val="both"/>
        <w:rPr>
          <w:rFonts w:ascii="Sylfaen" w:hAnsi="Sylfaen"/>
          <w:b/>
          <w:bCs/>
          <w:lang w:val="ka-GE"/>
        </w:rPr>
      </w:pPr>
    </w:p>
    <w:p w14:paraId="07182490" w14:textId="77777777" w:rsidR="00043896" w:rsidRDefault="00043896" w:rsidP="00F04F8C">
      <w:pPr>
        <w:spacing w:line="288" w:lineRule="auto"/>
        <w:jc w:val="both"/>
        <w:rPr>
          <w:rFonts w:ascii="Sylfaen" w:hAnsi="Sylfaen"/>
          <w:b/>
          <w:bCs/>
          <w:lang w:val="ka-GE"/>
        </w:rPr>
      </w:pPr>
    </w:p>
    <w:p w14:paraId="443F6022" w14:textId="6DAEACBD" w:rsidR="00043896" w:rsidRPr="00043896" w:rsidRDefault="00043896" w:rsidP="00043896">
      <w:pPr>
        <w:spacing w:line="288" w:lineRule="auto"/>
        <w:jc w:val="center"/>
        <w:rPr>
          <w:rFonts w:ascii="Sylfaen" w:hAnsi="Sylfaen"/>
          <w:b/>
          <w:bCs/>
          <w:color w:val="365F91" w:themeColor="accent1" w:themeShade="BF"/>
          <w:sz w:val="32"/>
          <w:szCs w:val="32"/>
          <w:lang w:val="ka-GE"/>
        </w:rPr>
      </w:pPr>
      <w:r w:rsidRPr="00043896">
        <w:rPr>
          <w:rFonts w:ascii="Sylfaen" w:hAnsi="Sylfaen"/>
          <w:b/>
          <w:bCs/>
          <w:color w:val="365F91" w:themeColor="accent1" w:themeShade="BF"/>
          <w:sz w:val="32"/>
          <w:szCs w:val="32"/>
          <w:lang w:val="ka-GE"/>
        </w:rPr>
        <w:t>კლინიკურ მდგომარეობათა მართვის სახელმწიფო სტანდარტი (პროტოკოლი)</w:t>
      </w:r>
    </w:p>
    <w:p w14:paraId="4E57DE8E" w14:textId="77777777" w:rsidR="00043896" w:rsidRDefault="00043896" w:rsidP="00F04F8C">
      <w:pPr>
        <w:spacing w:line="288" w:lineRule="auto"/>
        <w:jc w:val="both"/>
        <w:rPr>
          <w:rFonts w:ascii="Sylfaen" w:hAnsi="Sylfaen"/>
          <w:b/>
          <w:bCs/>
          <w:lang w:val="ka-GE"/>
        </w:rPr>
      </w:pPr>
    </w:p>
    <w:p w14:paraId="1C01BE23" w14:textId="77777777" w:rsidR="00043896" w:rsidRDefault="00043896" w:rsidP="00F04F8C">
      <w:pPr>
        <w:spacing w:line="288" w:lineRule="auto"/>
        <w:jc w:val="both"/>
        <w:rPr>
          <w:rFonts w:ascii="Sylfaen" w:hAnsi="Sylfaen"/>
          <w:b/>
          <w:bCs/>
          <w:lang w:val="ka-GE"/>
        </w:rPr>
      </w:pPr>
    </w:p>
    <w:p w14:paraId="704F5183" w14:textId="786E28FA" w:rsidR="00F04F8C" w:rsidRPr="00FE0DF1" w:rsidRDefault="000577D3" w:rsidP="00F04F8C">
      <w:pPr>
        <w:pStyle w:val="ListParagraph"/>
        <w:numPr>
          <w:ilvl w:val="0"/>
          <w:numId w:val="1"/>
        </w:numPr>
        <w:spacing w:line="288" w:lineRule="auto"/>
        <w:jc w:val="both"/>
        <w:rPr>
          <w:rFonts w:ascii="Sylfaen" w:hAnsi="Sylfaen"/>
          <w:b/>
          <w:bCs/>
          <w:color w:val="1F497D" w:themeColor="text2"/>
          <w:sz w:val="28"/>
          <w:szCs w:val="28"/>
          <w:lang w:val="ka-GE"/>
        </w:rPr>
      </w:pPr>
      <w:bookmarkStart w:id="0" w:name="_GoBack"/>
      <w:bookmarkEnd w:id="0"/>
      <w:r w:rsidRPr="00FE0DF1">
        <w:rPr>
          <w:rFonts w:ascii="Sylfaen" w:hAnsi="Sylfaen" w:cs="Sylfaen"/>
          <w:b/>
          <w:color w:val="1F497D" w:themeColor="text2"/>
          <w:sz w:val="28"/>
          <w:szCs w:val="28"/>
          <w:lang w:val="en-US"/>
        </w:rPr>
        <w:lastRenderedPageBreak/>
        <w:t>პროტოკოლის</w:t>
      </w:r>
      <w:r w:rsidRPr="00FE0DF1">
        <w:rPr>
          <w:rFonts w:ascii="Sylfaen" w:hAnsi="Sylfaen"/>
          <w:b/>
          <w:color w:val="1F497D" w:themeColor="text2"/>
          <w:sz w:val="28"/>
          <w:szCs w:val="28"/>
          <w:lang w:val="en-US"/>
        </w:rPr>
        <w:t xml:space="preserve"> დასახელება</w:t>
      </w:r>
      <w:r w:rsidR="00F04F8C" w:rsidRPr="00FE0DF1">
        <w:rPr>
          <w:rFonts w:ascii="Sylfaen" w:hAnsi="Sylfaen"/>
          <w:b/>
          <w:color w:val="1F497D" w:themeColor="text2"/>
          <w:lang w:val="ka-GE"/>
        </w:rPr>
        <w:t xml:space="preserve"> </w:t>
      </w:r>
      <w:r w:rsidR="00E64AC1">
        <w:rPr>
          <w:rFonts w:ascii="Sylfaen" w:hAnsi="Sylfaen"/>
          <w:b/>
          <w:color w:val="1F497D" w:themeColor="text2"/>
          <w:lang w:val="ka-GE"/>
        </w:rPr>
        <w:t xml:space="preserve"> </w:t>
      </w:r>
      <w:r w:rsidR="00F04F8C" w:rsidRPr="00F04F8C">
        <w:rPr>
          <w:rFonts w:ascii="Sylfaen" w:hAnsi="Sylfaen"/>
          <w:b/>
          <w:lang w:val="ka-GE"/>
        </w:rPr>
        <w:t xml:space="preserve">- </w:t>
      </w:r>
      <w:r w:rsidR="00F04F8C" w:rsidRPr="00FE0DF1">
        <w:rPr>
          <w:rFonts w:ascii="Sylfaen" w:hAnsi="Sylfaen"/>
          <w:b/>
          <w:bCs/>
          <w:color w:val="1F497D" w:themeColor="text2"/>
          <w:sz w:val="28"/>
          <w:szCs w:val="28"/>
          <w:lang w:val="ka-GE"/>
        </w:rPr>
        <w:t>დასხივებული</w:t>
      </w:r>
      <w:r w:rsidR="00FE5398">
        <w:rPr>
          <w:rFonts w:ascii="Sylfaen" w:hAnsi="Sylfaen"/>
          <w:b/>
          <w:bCs/>
          <w:color w:val="1F497D" w:themeColor="text2"/>
          <w:sz w:val="28"/>
          <w:szCs w:val="28"/>
          <w:lang w:val="en-US"/>
        </w:rPr>
        <w:t xml:space="preserve"> (</w:t>
      </w:r>
      <w:r w:rsidR="00FE5398">
        <w:rPr>
          <w:rFonts w:ascii="Sylfaen" w:hAnsi="Sylfaen"/>
          <w:b/>
          <w:bCs/>
          <w:color w:val="1F497D" w:themeColor="text2"/>
          <w:sz w:val="28"/>
          <w:szCs w:val="28"/>
          <w:lang w:val="ka-GE"/>
        </w:rPr>
        <w:t>ირადირებული)</w:t>
      </w:r>
      <w:r w:rsidR="00F04F8C" w:rsidRPr="00FE0DF1">
        <w:rPr>
          <w:rFonts w:ascii="Sylfaen" w:hAnsi="Sylfaen"/>
          <w:b/>
          <w:bCs/>
          <w:color w:val="1F497D" w:themeColor="text2"/>
          <w:sz w:val="28"/>
          <w:szCs w:val="28"/>
          <w:lang w:val="ka-GE"/>
        </w:rPr>
        <w:t xml:space="preserve"> სისხლის კომპონენტების გამოყენების აუცილებლობა  სხვადასხვა ნოზოლო</w:t>
      </w:r>
      <w:r w:rsidR="00B9026D">
        <w:rPr>
          <w:rFonts w:ascii="Sylfaen" w:hAnsi="Sylfaen"/>
          <w:b/>
          <w:bCs/>
          <w:color w:val="1F497D" w:themeColor="text2"/>
          <w:sz w:val="28"/>
          <w:szCs w:val="28"/>
          <w:lang w:val="ka-GE"/>
        </w:rPr>
        <w:t>გი</w:t>
      </w:r>
      <w:r w:rsidR="00F04F8C" w:rsidRPr="00FE0DF1">
        <w:rPr>
          <w:rFonts w:ascii="Sylfaen" w:hAnsi="Sylfaen"/>
          <w:b/>
          <w:bCs/>
          <w:color w:val="1F497D" w:themeColor="text2"/>
          <w:sz w:val="28"/>
          <w:szCs w:val="28"/>
          <w:lang w:val="ka-GE"/>
        </w:rPr>
        <w:t>ის დროს, პრევენციული ღონისძიებები და მათი მართვა</w:t>
      </w:r>
      <w:r w:rsidR="00FE0DF1">
        <w:rPr>
          <w:rFonts w:ascii="Sylfaen" w:hAnsi="Sylfaen"/>
          <w:b/>
          <w:bCs/>
          <w:color w:val="1F497D" w:themeColor="text2"/>
          <w:sz w:val="28"/>
          <w:szCs w:val="28"/>
          <w:lang w:val="ka-GE"/>
        </w:rPr>
        <w:t>.</w:t>
      </w:r>
    </w:p>
    <w:p w14:paraId="2DF6EF79" w14:textId="77777777" w:rsidR="005D626E" w:rsidRPr="00FE0DF1" w:rsidRDefault="005D626E" w:rsidP="00FE0DF1">
      <w:pPr>
        <w:pStyle w:val="ListParagraph"/>
        <w:numPr>
          <w:ilvl w:val="0"/>
          <w:numId w:val="1"/>
        </w:numPr>
        <w:jc w:val="both"/>
        <w:rPr>
          <w:rFonts w:ascii="Sylfaen" w:hAnsi="Sylfaen"/>
          <w:b/>
          <w:color w:val="1F497D" w:themeColor="text2"/>
          <w:sz w:val="28"/>
          <w:szCs w:val="28"/>
          <w:lang w:val="en-US"/>
        </w:rPr>
      </w:pPr>
      <w:r w:rsidRPr="00FE0DF1">
        <w:rPr>
          <w:rFonts w:ascii="Sylfaen" w:hAnsi="Sylfaen"/>
          <w:b/>
          <w:color w:val="1F497D" w:themeColor="text2"/>
          <w:sz w:val="28"/>
          <w:szCs w:val="28"/>
          <w:lang w:val="en-US"/>
        </w:rPr>
        <w:t xml:space="preserve">პროტოკოლით მოცული კლინიკური მდგომარეობები და ჩარევები </w:t>
      </w:r>
    </w:p>
    <w:p w14:paraId="443A02D6" w14:textId="77777777" w:rsidR="005D626E" w:rsidRPr="00F04F8C" w:rsidRDefault="005D626E" w:rsidP="005D626E">
      <w:pPr>
        <w:pStyle w:val="ListParagraph"/>
        <w:rPr>
          <w:rFonts w:ascii="Sylfaen" w:hAnsi="Sylfaen"/>
          <w:highlight w:val="yellow"/>
          <w:lang w:val="en-US"/>
        </w:rPr>
      </w:pPr>
    </w:p>
    <w:tbl>
      <w:tblPr>
        <w:tblStyle w:val="LightList-Accent1"/>
        <w:tblW w:w="0" w:type="auto"/>
        <w:tblInd w:w="232" w:type="dxa"/>
        <w:tblLook w:val="04A0" w:firstRow="1" w:lastRow="0" w:firstColumn="1" w:lastColumn="0" w:noHBand="0" w:noVBand="1"/>
      </w:tblPr>
      <w:tblGrid>
        <w:gridCol w:w="327"/>
        <w:gridCol w:w="4884"/>
        <w:gridCol w:w="3312"/>
      </w:tblGrid>
      <w:tr w:rsidR="005D626E" w:rsidRPr="00F04F8C" w14:paraId="28F3F7E9" w14:textId="77777777" w:rsidTr="0011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dxa"/>
          </w:tcPr>
          <w:p w14:paraId="008B92B4" w14:textId="77777777" w:rsidR="005D626E" w:rsidRPr="00F04F8C" w:rsidRDefault="005D626E" w:rsidP="005D626E">
            <w:pPr>
              <w:pStyle w:val="ListParagraph"/>
              <w:ind w:left="0"/>
              <w:rPr>
                <w:rFonts w:ascii="Sylfaen" w:hAnsi="Sylfaen"/>
                <w:highlight w:val="yellow"/>
                <w:lang w:val="en-US"/>
              </w:rPr>
            </w:pPr>
          </w:p>
        </w:tc>
        <w:tc>
          <w:tcPr>
            <w:tcW w:w="4884" w:type="dxa"/>
          </w:tcPr>
          <w:p w14:paraId="0587B765" w14:textId="77777777" w:rsidR="005D626E" w:rsidRPr="00494919" w:rsidRDefault="006D70DF" w:rsidP="00F37101">
            <w:pPr>
              <w:pStyle w:val="ListParagraph"/>
              <w:ind w:left="0"/>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494919">
              <w:rPr>
                <w:rFonts w:ascii="Sylfaen" w:hAnsi="Sylfaen"/>
                <w:lang w:val="en-US"/>
              </w:rPr>
              <w:t>დასახელება</w:t>
            </w:r>
          </w:p>
        </w:tc>
        <w:tc>
          <w:tcPr>
            <w:tcW w:w="3312" w:type="dxa"/>
          </w:tcPr>
          <w:p w14:paraId="4293536B" w14:textId="77777777" w:rsidR="005D626E" w:rsidRPr="00494919" w:rsidRDefault="006D70DF" w:rsidP="00F37101">
            <w:pPr>
              <w:pStyle w:val="ListParagraph"/>
              <w:ind w:left="0"/>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494919">
              <w:rPr>
                <w:rFonts w:ascii="Sylfaen" w:hAnsi="Sylfaen"/>
                <w:lang w:val="en-US"/>
              </w:rPr>
              <w:t>კოდი</w:t>
            </w:r>
          </w:p>
        </w:tc>
      </w:tr>
      <w:tr w:rsidR="006D70DF" w:rsidRPr="00F04F8C" w14:paraId="139E73C1" w14:textId="77777777" w:rsidTr="0011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dxa"/>
          </w:tcPr>
          <w:p w14:paraId="327A7D89" w14:textId="77777777" w:rsidR="006D70DF" w:rsidRPr="00092FF1" w:rsidRDefault="006D70DF" w:rsidP="00F37101">
            <w:pPr>
              <w:pStyle w:val="ListParagraph"/>
              <w:ind w:left="0"/>
              <w:rPr>
                <w:rFonts w:ascii="Sylfaen" w:hAnsi="Sylfaen"/>
                <w:lang w:val="en-US"/>
              </w:rPr>
            </w:pPr>
            <w:r w:rsidRPr="00092FF1">
              <w:rPr>
                <w:rFonts w:ascii="Sylfaen" w:hAnsi="Sylfaen"/>
                <w:lang w:val="en-US"/>
              </w:rPr>
              <w:t>1</w:t>
            </w:r>
          </w:p>
        </w:tc>
        <w:tc>
          <w:tcPr>
            <w:tcW w:w="4884" w:type="dxa"/>
          </w:tcPr>
          <w:p w14:paraId="202ECD15" w14:textId="77777777" w:rsidR="006D70DF" w:rsidRPr="00092FF1" w:rsidRDefault="006D70DF" w:rsidP="00F3710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092FF1">
              <w:rPr>
                <w:rFonts w:ascii="Sylfaen" w:hAnsi="Sylfaen"/>
                <w:lang w:val="en-US"/>
              </w:rPr>
              <w:t>კლინიკური მდგომარეობის დასახელება</w:t>
            </w:r>
          </w:p>
        </w:tc>
        <w:tc>
          <w:tcPr>
            <w:tcW w:w="3312" w:type="dxa"/>
          </w:tcPr>
          <w:p w14:paraId="3E7E7014" w14:textId="77777777" w:rsidR="006D70DF" w:rsidRPr="00092FF1" w:rsidRDefault="006D70DF" w:rsidP="00F3710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092FF1">
              <w:rPr>
                <w:rFonts w:ascii="Sylfaen" w:hAnsi="Sylfaen"/>
                <w:lang w:val="en-US"/>
              </w:rPr>
              <w:t>კოდი ICD 10/ ICPC2</w:t>
            </w:r>
          </w:p>
        </w:tc>
      </w:tr>
      <w:tr w:rsidR="006D70DF" w:rsidRPr="00F04F8C" w14:paraId="45BC5694" w14:textId="77777777" w:rsidTr="00112DC3">
        <w:tc>
          <w:tcPr>
            <w:cnfStyle w:val="001000000000" w:firstRow="0" w:lastRow="0" w:firstColumn="1" w:lastColumn="0" w:oddVBand="0" w:evenVBand="0" w:oddHBand="0" w:evenHBand="0" w:firstRowFirstColumn="0" w:firstRowLastColumn="0" w:lastRowFirstColumn="0" w:lastRowLastColumn="0"/>
            <w:tcW w:w="327" w:type="dxa"/>
          </w:tcPr>
          <w:p w14:paraId="40CB6757" w14:textId="77777777" w:rsidR="006D70DF" w:rsidRPr="00777429" w:rsidRDefault="006D70DF" w:rsidP="005D626E">
            <w:pPr>
              <w:pStyle w:val="ListParagraph"/>
              <w:ind w:left="0"/>
              <w:rPr>
                <w:rFonts w:ascii="Sylfaen" w:hAnsi="Sylfaen"/>
                <w:lang w:val="en-US"/>
              </w:rPr>
            </w:pPr>
            <w:r w:rsidRPr="00777429">
              <w:rPr>
                <w:rFonts w:ascii="Sylfaen" w:hAnsi="Sylfaen"/>
                <w:lang w:val="en-US"/>
              </w:rPr>
              <w:t>2</w:t>
            </w:r>
          </w:p>
        </w:tc>
        <w:tc>
          <w:tcPr>
            <w:tcW w:w="4884" w:type="dxa"/>
          </w:tcPr>
          <w:p w14:paraId="5653773A" w14:textId="77777777" w:rsidR="006D70DF" w:rsidRDefault="00777429" w:rsidP="00F3710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777429">
              <w:rPr>
                <w:rFonts w:ascii="Sylfaen" w:hAnsi="Sylfaen"/>
                <w:lang w:val="ka-GE"/>
              </w:rPr>
              <w:t>სისხლის პროდუქტების დასხივება</w:t>
            </w:r>
          </w:p>
          <w:p w14:paraId="56483F3C" w14:textId="71EE3602" w:rsidR="0080508D" w:rsidRPr="0080508D" w:rsidRDefault="0080508D" w:rsidP="00F3710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სისხლის სხვა კომპონენტების გადასხმა</w:t>
            </w:r>
          </w:p>
        </w:tc>
        <w:tc>
          <w:tcPr>
            <w:tcW w:w="3312" w:type="dxa"/>
          </w:tcPr>
          <w:p w14:paraId="0D8539DE" w14:textId="77777777" w:rsidR="006D70DF" w:rsidRDefault="00777429" w:rsidP="00F3710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en-US"/>
              </w:rPr>
            </w:pPr>
            <w:r w:rsidRPr="00777429">
              <w:rPr>
                <w:rFonts w:ascii="Sylfaen" w:hAnsi="Sylfaen"/>
                <w:lang w:val="en-US"/>
              </w:rPr>
              <w:t>WGX512</w:t>
            </w:r>
          </w:p>
          <w:p w14:paraId="2CAEB757" w14:textId="64AE3A4F" w:rsidR="0080508D" w:rsidRPr="00777429" w:rsidRDefault="0080508D" w:rsidP="00F3710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en-US"/>
              </w:rPr>
            </w:pPr>
            <w:r>
              <w:rPr>
                <w:rFonts w:ascii="Sylfaen" w:hAnsi="Sylfaen"/>
                <w:lang w:val="en-US"/>
              </w:rPr>
              <w:t>WGX509</w:t>
            </w:r>
          </w:p>
        </w:tc>
      </w:tr>
      <w:tr w:rsidR="006D70DF" w14:paraId="5864F206" w14:textId="77777777" w:rsidTr="0011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dxa"/>
          </w:tcPr>
          <w:p w14:paraId="65523AAA" w14:textId="77777777" w:rsidR="006D70DF" w:rsidRPr="00092FF1" w:rsidRDefault="006D70DF" w:rsidP="005D626E">
            <w:pPr>
              <w:pStyle w:val="ListParagraph"/>
              <w:ind w:left="0"/>
              <w:rPr>
                <w:rFonts w:ascii="Sylfaen" w:hAnsi="Sylfaen"/>
                <w:lang w:val="en-US"/>
              </w:rPr>
            </w:pPr>
            <w:r w:rsidRPr="00092FF1">
              <w:rPr>
                <w:rFonts w:ascii="Sylfaen" w:hAnsi="Sylfaen"/>
                <w:lang w:val="en-US"/>
              </w:rPr>
              <w:t>3</w:t>
            </w:r>
          </w:p>
        </w:tc>
        <w:tc>
          <w:tcPr>
            <w:tcW w:w="4884" w:type="dxa"/>
          </w:tcPr>
          <w:p w14:paraId="1EA16FDD" w14:textId="77777777" w:rsidR="006D70DF" w:rsidRPr="00092FF1" w:rsidRDefault="006D70DF" w:rsidP="00F3710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092FF1">
              <w:rPr>
                <w:rFonts w:ascii="Sylfaen" w:hAnsi="Sylfaen"/>
                <w:lang w:val="en-US"/>
              </w:rPr>
              <w:t>ლაბორატორიული მომსახურების დასახელება</w:t>
            </w:r>
          </w:p>
        </w:tc>
        <w:tc>
          <w:tcPr>
            <w:tcW w:w="3312" w:type="dxa"/>
          </w:tcPr>
          <w:p w14:paraId="324D3E8A" w14:textId="77777777" w:rsidR="006D70DF" w:rsidRPr="00092FF1" w:rsidRDefault="006D70DF" w:rsidP="00F3710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092FF1">
              <w:rPr>
                <w:rFonts w:ascii="Sylfaen" w:hAnsi="Sylfaen"/>
                <w:lang w:val="en-US"/>
              </w:rPr>
              <w:t>კოდი მოქმედი კლასიფიკაციის მიხედვით</w:t>
            </w:r>
          </w:p>
        </w:tc>
      </w:tr>
    </w:tbl>
    <w:p w14:paraId="33A5AB5E" w14:textId="77777777" w:rsidR="005D626E" w:rsidRPr="00112DC3" w:rsidRDefault="005D626E" w:rsidP="005D626E">
      <w:pPr>
        <w:rPr>
          <w:rFonts w:ascii="Sylfaen" w:hAnsi="Sylfaen"/>
          <w:lang w:val="ka-GE"/>
        </w:rPr>
      </w:pPr>
    </w:p>
    <w:p w14:paraId="75AC1128" w14:textId="77777777" w:rsidR="000577D3" w:rsidRPr="00FE0DF1" w:rsidRDefault="000577D3" w:rsidP="000577D3">
      <w:pPr>
        <w:pStyle w:val="ListParagraph"/>
        <w:numPr>
          <w:ilvl w:val="0"/>
          <w:numId w:val="1"/>
        </w:numPr>
        <w:rPr>
          <w:rFonts w:ascii="Sylfaen" w:hAnsi="Sylfaen"/>
          <w:b/>
          <w:color w:val="1F497D" w:themeColor="text2"/>
          <w:sz w:val="28"/>
          <w:szCs w:val="28"/>
          <w:lang w:val="en-US"/>
        </w:rPr>
      </w:pPr>
      <w:r w:rsidRPr="00FE0DF1">
        <w:rPr>
          <w:rFonts w:ascii="Sylfaen" w:hAnsi="Sylfaen"/>
          <w:b/>
          <w:color w:val="1F497D" w:themeColor="text2"/>
          <w:sz w:val="28"/>
          <w:szCs w:val="28"/>
          <w:lang w:val="en-US"/>
        </w:rPr>
        <w:t>პროტოკოლის შემუშავების მეთოდოლოგია</w:t>
      </w:r>
    </w:p>
    <w:p w14:paraId="651B2DD4" w14:textId="1073E583" w:rsidR="00C45899" w:rsidRDefault="00303DDC" w:rsidP="00303DDC">
      <w:pPr>
        <w:spacing w:line="288" w:lineRule="auto"/>
        <w:jc w:val="both"/>
        <w:rPr>
          <w:rFonts w:ascii="Sylfaen" w:hAnsi="Sylfaen"/>
          <w:lang w:val="ka-GE"/>
        </w:rPr>
      </w:pPr>
      <w:r>
        <w:rPr>
          <w:rFonts w:ascii="Sylfaen" w:hAnsi="Sylfaen"/>
          <w:lang w:val="ka-GE"/>
        </w:rPr>
        <w:t xml:space="preserve">პროტოკოლი ეყრდნობა თანამედროვე ევროპულ და ამერიკულ სტანდარტს, სისხლისა და მისი კომპონენტების დასხივების შესახებ, რომელიც </w:t>
      </w:r>
      <w:r w:rsidR="00C45899">
        <w:rPr>
          <w:rFonts w:ascii="Sylfaen" w:hAnsi="Sylfaen"/>
          <w:lang w:val="ka-GE"/>
        </w:rPr>
        <w:t>ემპირიულად</w:t>
      </w:r>
      <w:r>
        <w:rPr>
          <w:rFonts w:ascii="Sylfaen" w:hAnsi="Sylfaen"/>
          <w:lang w:val="ka-GE"/>
        </w:rPr>
        <w:t xml:space="preserve"> გამოიყენება ყველა ქვეყანაში, სადაც არის </w:t>
      </w:r>
      <w:r w:rsidR="00C45899">
        <w:rPr>
          <w:rFonts w:ascii="Sylfaen" w:hAnsi="Sylfaen"/>
          <w:lang w:val="ka-GE"/>
        </w:rPr>
        <w:t>სისხლის ბანკი, ონკო-ჰემატოლოგიის, ონკოლოგიის და ძვლის ტვინის ტრანსპლანტაციის დეპ</w:t>
      </w:r>
      <w:r w:rsidR="00387636">
        <w:rPr>
          <w:rFonts w:ascii="Sylfaen" w:hAnsi="Sylfaen"/>
          <w:lang w:val="ka-GE"/>
        </w:rPr>
        <w:t>ა</w:t>
      </w:r>
      <w:r w:rsidR="00C45899">
        <w:rPr>
          <w:rFonts w:ascii="Sylfaen" w:hAnsi="Sylfaen"/>
          <w:lang w:val="ka-GE"/>
        </w:rPr>
        <w:t xml:space="preserve">რტამენტები და ხდება თანამედროვე, მაღალი სტანდარტის კომპონენტური თერაპიის გამოყენება; </w:t>
      </w:r>
    </w:p>
    <w:p w14:paraId="5EBA196C" w14:textId="5B805A32" w:rsidR="00303DDC" w:rsidRDefault="00012E74" w:rsidP="00303DDC">
      <w:pPr>
        <w:spacing w:line="288" w:lineRule="auto"/>
        <w:jc w:val="both"/>
        <w:rPr>
          <w:rFonts w:ascii="Sylfaen" w:hAnsi="Sylfaen"/>
          <w:lang w:val="ka-GE"/>
        </w:rPr>
      </w:pPr>
      <w:r>
        <w:rPr>
          <w:rFonts w:ascii="Sylfaen" w:hAnsi="Sylfaen"/>
          <w:lang w:val="ka-GE"/>
        </w:rPr>
        <w:t xml:space="preserve">პროტოკოლში </w:t>
      </w:r>
      <w:r w:rsidR="00C45899">
        <w:rPr>
          <w:rFonts w:ascii="Sylfaen" w:hAnsi="Sylfaen"/>
          <w:lang w:val="ka-GE"/>
        </w:rPr>
        <w:t xml:space="preserve">შეტანილია უკანასკნელი </w:t>
      </w:r>
      <w:r w:rsidR="00303DDC">
        <w:rPr>
          <w:rFonts w:ascii="Sylfaen" w:hAnsi="Sylfaen"/>
          <w:lang w:val="ka-GE"/>
        </w:rPr>
        <w:t xml:space="preserve">5 წლის განმავლობაში </w:t>
      </w:r>
      <w:r w:rsidR="00C45899">
        <w:rPr>
          <w:rFonts w:ascii="Sylfaen" w:hAnsi="Sylfaen"/>
          <w:lang w:val="ka-GE"/>
        </w:rPr>
        <w:t xml:space="preserve">არსებული </w:t>
      </w:r>
      <w:r w:rsidR="00303DDC">
        <w:rPr>
          <w:rFonts w:ascii="Sylfaen" w:hAnsi="Sylfaen"/>
          <w:lang w:val="ka-GE"/>
        </w:rPr>
        <w:t xml:space="preserve">სტანდარტის </w:t>
      </w:r>
      <w:r w:rsidR="00C45899">
        <w:rPr>
          <w:rFonts w:ascii="Sylfaen" w:hAnsi="Sylfaen"/>
          <w:lang w:val="ka-GE"/>
        </w:rPr>
        <w:t>ცვლილებები</w:t>
      </w:r>
      <w:r w:rsidR="00303DDC">
        <w:rPr>
          <w:rFonts w:ascii="Sylfaen" w:hAnsi="Sylfaen"/>
          <w:lang w:val="ka-GE"/>
        </w:rPr>
        <w:t>, გამოქვეყნებულ</w:t>
      </w:r>
      <w:r w:rsidR="00C45899">
        <w:rPr>
          <w:rFonts w:ascii="Sylfaen" w:hAnsi="Sylfaen"/>
          <w:lang w:val="ka-GE"/>
        </w:rPr>
        <w:t>ი</w:t>
      </w:r>
      <w:r w:rsidR="00303DDC">
        <w:rPr>
          <w:rFonts w:ascii="Sylfaen" w:hAnsi="Sylfaen"/>
          <w:lang w:val="ka-GE"/>
        </w:rPr>
        <w:t xml:space="preserve"> სტატიებ</w:t>
      </w:r>
      <w:r>
        <w:rPr>
          <w:rFonts w:ascii="Sylfaen" w:hAnsi="Sylfaen"/>
          <w:lang w:val="ka-GE"/>
        </w:rPr>
        <w:t>ი</w:t>
      </w:r>
      <w:r w:rsidR="00303DDC">
        <w:rPr>
          <w:rFonts w:ascii="Sylfaen" w:hAnsi="Sylfaen"/>
          <w:lang w:val="ka-GE"/>
        </w:rPr>
        <w:t>;</w:t>
      </w:r>
    </w:p>
    <w:p w14:paraId="246E244B" w14:textId="77777777" w:rsidR="00303DDC" w:rsidRPr="00303DDC" w:rsidRDefault="00303DDC" w:rsidP="00303DDC">
      <w:pPr>
        <w:spacing w:line="288" w:lineRule="auto"/>
        <w:jc w:val="both"/>
        <w:rPr>
          <w:rFonts w:ascii="Sylfaen" w:hAnsi="Sylfaen"/>
          <w:bCs/>
          <w:lang w:val="ka-GE"/>
        </w:rPr>
      </w:pPr>
      <w:r w:rsidRPr="0097427C">
        <w:rPr>
          <w:rFonts w:ascii="Sylfaen" w:hAnsi="Sylfaen"/>
          <w:bCs/>
          <w:lang w:val="ka-GE"/>
        </w:rPr>
        <w:t>ბრიტანული საბჭოს</w:t>
      </w:r>
      <w:r w:rsidRPr="00303DDC">
        <w:rPr>
          <w:rFonts w:ascii="Sylfaen" w:hAnsi="Sylfaen"/>
          <w:bCs/>
          <w:lang w:val="ka-GE"/>
        </w:rPr>
        <w:t xml:space="preserve"> სამუშაო ჯგუფის მიერ შემუშავებული გაიდლაინი დასხივებული სისხლის კომპონენტების გამოყენების შესახებ. </w:t>
      </w:r>
    </w:p>
    <w:p w14:paraId="5D927466" w14:textId="77777777" w:rsidR="005E110B" w:rsidRDefault="005E110B" w:rsidP="00303DDC">
      <w:pPr>
        <w:spacing w:line="288" w:lineRule="auto"/>
        <w:jc w:val="both"/>
        <w:rPr>
          <w:rFonts w:ascii="Sylfaen" w:hAnsi="Sylfaen"/>
          <w:color w:val="1F497D" w:themeColor="text2"/>
          <w:sz w:val="28"/>
          <w:szCs w:val="28"/>
          <w:lang w:val="ka-GE"/>
        </w:rPr>
      </w:pPr>
    </w:p>
    <w:p w14:paraId="7FB096F2" w14:textId="77777777" w:rsidR="00112DC3" w:rsidRPr="00FE0DF1" w:rsidRDefault="00112DC3" w:rsidP="00303DDC">
      <w:pPr>
        <w:spacing w:line="288" w:lineRule="auto"/>
        <w:jc w:val="both"/>
        <w:rPr>
          <w:rFonts w:ascii="Sylfaen" w:hAnsi="Sylfaen"/>
          <w:color w:val="1F497D" w:themeColor="text2"/>
          <w:sz w:val="28"/>
          <w:szCs w:val="28"/>
          <w:lang w:val="ka-GE"/>
        </w:rPr>
      </w:pPr>
    </w:p>
    <w:p w14:paraId="2D0730B8" w14:textId="77777777" w:rsidR="000577D3" w:rsidRPr="00FE0DF1" w:rsidRDefault="000577D3" w:rsidP="00494919">
      <w:pPr>
        <w:pStyle w:val="ListParagraph"/>
        <w:numPr>
          <w:ilvl w:val="0"/>
          <w:numId w:val="1"/>
        </w:numPr>
        <w:ind w:left="0" w:firstLine="426"/>
        <w:rPr>
          <w:rFonts w:ascii="Sylfaen" w:hAnsi="Sylfaen"/>
          <w:b/>
          <w:color w:val="1F497D" w:themeColor="text2"/>
          <w:sz w:val="28"/>
          <w:szCs w:val="28"/>
          <w:lang w:val="en-US"/>
        </w:rPr>
      </w:pPr>
      <w:r w:rsidRPr="00FE0DF1">
        <w:rPr>
          <w:rFonts w:ascii="Sylfaen" w:hAnsi="Sylfaen"/>
          <w:b/>
          <w:color w:val="1F497D" w:themeColor="text2"/>
          <w:sz w:val="28"/>
          <w:szCs w:val="28"/>
          <w:lang w:val="en-US"/>
        </w:rPr>
        <w:lastRenderedPageBreak/>
        <w:t>პროტოკოლის მიზანი</w:t>
      </w:r>
    </w:p>
    <w:p w14:paraId="07E4DA83" w14:textId="436D80CC" w:rsidR="00BE406B" w:rsidRDefault="00387636" w:rsidP="00494919">
      <w:pPr>
        <w:spacing w:line="288" w:lineRule="auto"/>
        <w:jc w:val="both"/>
        <w:rPr>
          <w:rFonts w:ascii="Sylfaen" w:hAnsi="Sylfaen"/>
          <w:lang w:val="ka-GE"/>
        </w:rPr>
      </w:pPr>
      <w:r>
        <w:rPr>
          <w:rFonts w:ascii="Sylfaen" w:hAnsi="Sylfaen" w:cs="Sylfaen"/>
          <w:lang w:val="ka-GE"/>
        </w:rPr>
        <w:t xml:space="preserve">პროტოკოლის მიზანია </w:t>
      </w:r>
      <w:r w:rsidR="00BE406B" w:rsidRPr="00BE406B">
        <w:rPr>
          <w:rFonts w:ascii="Sylfaen" w:hAnsi="Sylfaen" w:cs="Sylfaen"/>
          <w:lang w:val="ka-GE"/>
        </w:rPr>
        <w:t>ჯანდაცვის</w:t>
      </w:r>
      <w:r w:rsidR="00BE406B" w:rsidRPr="00BE406B">
        <w:rPr>
          <w:rFonts w:ascii="Sylfaen" w:hAnsi="Sylfaen"/>
          <w:lang w:val="ka-GE"/>
        </w:rPr>
        <w:t xml:space="preserve"> მუშაკებისათვის მკაფიო გზამკვლევის მიწოდება, დასხივებული სისხლის კომპონენტების გამოყენების აუცილებლობის და ჩვენებების შესახებ; </w:t>
      </w:r>
    </w:p>
    <w:p w14:paraId="719F9AFE" w14:textId="77777777" w:rsidR="006A0420" w:rsidRPr="006A0420" w:rsidRDefault="006A0420" w:rsidP="006A0420">
      <w:pPr>
        <w:spacing w:line="288" w:lineRule="auto"/>
        <w:jc w:val="both"/>
        <w:rPr>
          <w:rFonts w:ascii="Sylfaen" w:hAnsi="Sylfaen"/>
          <w:lang w:val="ka-GE"/>
        </w:rPr>
      </w:pPr>
      <w:r>
        <w:rPr>
          <w:rFonts w:ascii="Sylfaen" w:hAnsi="Sylfaen"/>
          <w:lang w:val="ka-GE"/>
        </w:rPr>
        <w:t xml:space="preserve">მედიცინის განვითარებასთან, წინსვლასთან ერთად შეიცვალა ტრანსფუზიული თერაპიის მიმართ მოთხოვნები, გაჩნდა თანამედროვე გაიდლაინები, ღეროვანი უჯრედების ტრანსპლანტაციის მიღწევებმა და მრავალწლიანმა გამოცდილებამ, დაადასტურა კომპონენტური თერაპიის მაღალი ხარისხის აუცილებლობა, რაც თავისთავად გულისხმობს ირადირებული (დასხივებული) სისხლის კომპონენტების გამოყენებას. </w:t>
      </w:r>
    </w:p>
    <w:p w14:paraId="130A0673" w14:textId="77777777" w:rsidR="006A0420" w:rsidRPr="005D5015" w:rsidRDefault="006A0420" w:rsidP="006A0420">
      <w:pPr>
        <w:spacing w:line="288" w:lineRule="auto"/>
        <w:jc w:val="both"/>
        <w:rPr>
          <w:rFonts w:ascii="Sylfaen" w:hAnsi="Sylfaen"/>
          <w:lang w:val="ka-GE"/>
        </w:rPr>
      </w:pPr>
      <w:r>
        <w:rPr>
          <w:rFonts w:ascii="Sylfaen" w:hAnsi="Sylfaen"/>
          <w:lang w:val="ka-GE"/>
        </w:rPr>
        <w:t xml:space="preserve">აღნიშნული სერვისის არსებობა საშუალებას იძლევა პაციენტს შევთავაზოთ სრულყოფილი მკურნალობა, რომელიც თავის მხრივ უზრუნველჰყოფს ევროსტანდარტების შესაბამის მომსახურებას და პაციენტს არიდებს ისეთი მძიმე გართულების განვითარების რისკს, როგორიცაა ტრანსფუზია - ასოცირებული  „ტრანსპლანტატი მასპინძლის წინააღმდეგ“  - </w:t>
      </w:r>
      <w:r w:rsidRPr="00B70C13">
        <w:rPr>
          <w:rFonts w:ascii="Sylfaen" w:hAnsi="Sylfaen"/>
          <w:lang w:val="ka-GE"/>
        </w:rPr>
        <w:t>(TA-GVHD)</w:t>
      </w:r>
      <w:r w:rsidRPr="005D5015">
        <w:rPr>
          <w:rFonts w:ascii="Sylfaen" w:hAnsi="Sylfaen"/>
          <w:lang w:val="ka-GE"/>
        </w:rPr>
        <w:t xml:space="preserve">  - </w:t>
      </w:r>
      <w:r>
        <w:rPr>
          <w:rFonts w:ascii="Sylfaen" w:hAnsi="Sylfaen"/>
          <w:lang w:val="ka-GE"/>
        </w:rPr>
        <w:t xml:space="preserve">დაავადების განვითარება; </w:t>
      </w:r>
    </w:p>
    <w:p w14:paraId="02A62D24" w14:textId="77777777" w:rsidR="006A0420" w:rsidRPr="005D2AA0" w:rsidRDefault="006A0420" w:rsidP="006A0420">
      <w:pPr>
        <w:spacing w:line="288" w:lineRule="auto"/>
        <w:jc w:val="both"/>
        <w:rPr>
          <w:rFonts w:ascii="Sylfaen" w:hAnsi="Sylfaen"/>
          <w:lang w:val="ka-GE"/>
        </w:rPr>
      </w:pPr>
      <w:r w:rsidRPr="005D2AA0">
        <w:rPr>
          <w:rFonts w:ascii="Sylfaen" w:hAnsi="Sylfaen"/>
          <w:lang w:val="ka-GE"/>
        </w:rPr>
        <w:t xml:space="preserve">TA-GvHD - ტრანსფუზია ასოცირებული ეს დაავადება არის ძალიან იშვიათი, თუმცა ფატალური გართულება, რომელიც თან ახლავს ლიმფოციტების შემცველი სისხლის კომპონენტების ტრანსფუზიას. </w:t>
      </w:r>
    </w:p>
    <w:p w14:paraId="3C1E7CDE" w14:textId="77777777" w:rsidR="006A0420" w:rsidRDefault="006A0420" w:rsidP="006A0420">
      <w:pPr>
        <w:spacing w:line="288" w:lineRule="auto"/>
        <w:jc w:val="both"/>
        <w:rPr>
          <w:rFonts w:ascii="Sylfaen" w:hAnsi="Sylfaen"/>
          <w:lang w:val="ka-GE"/>
        </w:rPr>
      </w:pPr>
      <w:r w:rsidRPr="005D2AA0">
        <w:rPr>
          <w:rFonts w:ascii="Sylfaen" w:hAnsi="Sylfaen"/>
          <w:lang w:val="ka-GE"/>
        </w:rPr>
        <w:t xml:space="preserve">ინდივიდუალური ტრანსფუზიის რისკი დამოკიდებულია სიცოცხლისუნარიანი დაბინძურებული ლიმფოციტების რაოდენობაზე, რეციპიენტის იმუნური სისტემის ათვისების უნარზე, ახალი უჯრედების წარმოქმნის უნარზე და დონორისა და პაციენტის იმუნოლოგიური  შეუსაბამობის (HLA) ხარისხზე. </w:t>
      </w:r>
    </w:p>
    <w:p w14:paraId="78A932BB" w14:textId="77777777" w:rsidR="006A0420" w:rsidRPr="005D2AA0" w:rsidRDefault="006A0420" w:rsidP="006A0420">
      <w:pPr>
        <w:spacing w:line="288" w:lineRule="auto"/>
        <w:jc w:val="both"/>
        <w:rPr>
          <w:rFonts w:ascii="Sylfaen" w:hAnsi="Sylfaen"/>
          <w:lang w:val="ka-GE"/>
        </w:rPr>
      </w:pPr>
      <w:r w:rsidRPr="005D2AA0">
        <w:rPr>
          <w:rFonts w:ascii="Sylfaen" w:hAnsi="Sylfaen"/>
          <w:lang w:val="ka-GE"/>
        </w:rPr>
        <w:t xml:space="preserve">ტრანსფუზირებული ლიმფოციტების მინიმალური რაოდენობა, რაც აუცილებელია GvHD-ს რეაქციის პროვოცირებისთვის უცნობია და შესაძლებელია შეიცვალოს კლინიკური მონაცემებიდან გამომდინარე. </w:t>
      </w:r>
    </w:p>
    <w:p w14:paraId="0E0C17DD" w14:textId="77777777" w:rsidR="006A0420" w:rsidRDefault="006A0420" w:rsidP="006A0420">
      <w:pPr>
        <w:spacing w:line="288" w:lineRule="auto"/>
        <w:jc w:val="both"/>
        <w:rPr>
          <w:rFonts w:ascii="Sylfaen" w:hAnsi="Sylfaen"/>
          <w:lang w:val="ka-GE"/>
        </w:rPr>
      </w:pPr>
      <w:r w:rsidRPr="005D2AA0">
        <w:rPr>
          <w:rFonts w:ascii="Sylfaen" w:hAnsi="Sylfaen"/>
          <w:b/>
          <w:bCs/>
          <w:lang w:val="ka-GE"/>
        </w:rPr>
        <w:t xml:space="preserve">TA- GvHD  - </w:t>
      </w:r>
      <w:r w:rsidRPr="005D2AA0">
        <w:rPr>
          <w:rFonts w:ascii="Sylfaen" w:hAnsi="Sylfaen"/>
          <w:lang w:val="ka-GE"/>
        </w:rPr>
        <w:t xml:space="preserve">არის ტრანსფუზიის პოტენციური გართულება სიცოცხლისუნარიანი T ლიმფოციტების შემცველი ნებისმიერი სისხლის კომპონენტების, მაშინ როდესაც, </w:t>
      </w:r>
      <w:r w:rsidRPr="005D2AA0">
        <w:rPr>
          <w:rFonts w:ascii="Sylfaen" w:hAnsi="Sylfaen"/>
          <w:lang w:val="ka-GE"/>
        </w:rPr>
        <w:lastRenderedPageBreak/>
        <w:t xml:space="preserve">ქსოვილოვანი თავსებადობის ანტიგენების შეუთავსებლობაა  - დონორსა და რეციპიენტს შორის. ისევე, როგორც  - </w:t>
      </w:r>
      <w:r>
        <w:rPr>
          <w:rFonts w:ascii="Sylfaen" w:hAnsi="Sylfaen"/>
          <w:b/>
          <w:bCs/>
          <w:lang w:val="ka-GE"/>
        </w:rPr>
        <w:t xml:space="preserve">GvHD - </w:t>
      </w:r>
      <w:r>
        <w:rPr>
          <w:rFonts w:ascii="Sylfaen" w:hAnsi="Sylfaen"/>
          <w:bCs/>
          <w:lang w:val="ka-GE"/>
        </w:rPr>
        <w:t xml:space="preserve">დროს ხდება </w:t>
      </w:r>
      <w:r w:rsidRPr="005D2AA0">
        <w:rPr>
          <w:rFonts w:ascii="Sylfaen" w:hAnsi="Sylfaen"/>
          <w:lang w:val="ka-GE"/>
        </w:rPr>
        <w:t xml:space="preserve">კანის, კუჭ-ნაწლავის ტრაქტის (GI), ღვიძლის </w:t>
      </w:r>
      <w:r>
        <w:rPr>
          <w:rFonts w:ascii="Sylfaen" w:hAnsi="Sylfaen"/>
          <w:lang w:val="ka-GE"/>
        </w:rPr>
        <w:t xml:space="preserve">ფორმის განვითარება </w:t>
      </w:r>
      <w:r w:rsidRPr="005D2AA0">
        <w:rPr>
          <w:rFonts w:ascii="Sylfaen" w:hAnsi="Sylfaen"/>
          <w:lang w:val="ka-GE"/>
        </w:rPr>
        <w:t>ალოგენური უჯრედების ტრანსპლანტაცი</w:t>
      </w:r>
      <w:r>
        <w:rPr>
          <w:rFonts w:ascii="Sylfaen" w:hAnsi="Sylfaen"/>
          <w:lang w:val="ka-GE"/>
        </w:rPr>
        <w:t>ის</w:t>
      </w:r>
      <w:r w:rsidRPr="005D2AA0">
        <w:rPr>
          <w:rFonts w:ascii="Sylfaen" w:hAnsi="Sylfaen"/>
          <w:lang w:val="ka-GE"/>
        </w:rPr>
        <w:t>ა</w:t>
      </w:r>
      <w:r>
        <w:rPr>
          <w:rFonts w:ascii="Sylfaen" w:hAnsi="Sylfaen"/>
          <w:lang w:val="ka-GE"/>
        </w:rPr>
        <w:t xml:space="preserve">ს </w:t>
      </w:r>
      <w:r w:rsidRPr="005D2AA0">
        <w:rPr>
          <w:rFonts w:ascii="Sylfaen" w:hAnsi="Sylfaen"/>
          <w:lang w:val="ka-GE"/>
        </w:rPr>
        <w:t xml:space="preserve">, </w:t>
      </w:r>
      <w:r w:rsidRPr="005D2AA0">
        <w:rPr>
          <w:rFonts w:ascii="Sylfaen" w:hAnsi="Sylfaen"/>
          <w:b/>
          <w:bCs/>
          <w:lang w:val="ka-GE"/>
        </w:rPr>
        <w:t>TA- GvHD</w:t>
      </w:r>
      <w:r>
        <w:rPr>
          <w:rFonts w:ascii="Sylfaen" w:hAnsi="Sylfaen"/>
          <w:b/>
          <w:bCs/>
          <w:lang w:val="ka-GE"/>
        </w:rPr>
        <w:t xml:space="preserve"> - </w:t>
      </w:r>
      <w:r w:rsidRPr="005D2AA0">
        <w:rPr>
          <w:rFonts w:ascii="Sylfaen" w:hAnsi="Sylfaen"/>
          <w:b/>
          <w:bCs/>
          <w:lang w:val="ka-GE"/>
        </w:rPr>
        <w:t xml:space="preserve"> </w:t>
      </w:r>
      <w:r w:rsidRPr="005D2AA0">
        <w:rPr>
          <w:rFonts w:ascii="Sylfaen" w:hAnsi="Sylfaen"/>
          <w:lang w:val="ka-GE"/>
        </w:rPr>
        <w:t xml:space="preserve">ხასიათდება  ძვლის ტვინის სრული ჰიპოპლაზიით და სიკვდილიანობა აღწევს </w:t>
      </w:r>
      <w:r>
        <w:rPr>
          <w:rFonts w:ascii="Sylfaen" w:hAnsi="Sylfaen"/>
          <w:lang w:val="ka-GE"/>
        </w:rPr>
        <w:t xml:space="preserve">ამ შემთხვევაში - </w:t>
      </w:r>
      <w:r w:rsidRPr="005D2AA0">
        <w:rPr>
          <w:rFonts w:ascii="Sylfaen" w:hAnsi="Sylfaen"/>
          <w:lang w:val="ka-GE"/>
        </w:rPr>
        <w:t xml:space="preserve">90% (Aoun et al,2003; Williamson et al, 2007). </w:t>
      </w:r>
    </w:p>
    <w:p w14:paraId="00FC2A5E" w14:textId="77777777" w:rsidR="006A0420" w:rsidRPr="00022A59" w:rsidRDefault="006A0420" w:rsidP="006A0420">
      <w:pPr>
        <w:spacing w:line="288" w:lineRule="auto"/>
        <w:jc w:val="both"/>
        <w:rPr>
          <w:rFonts w:ascii="Sylfaen" w:hAnsi="Sylfaen"/>
          <w:lang w:val="ka-GE"/>
        </w:rPr>
      </w:pPr>
      <w:r w:rsidRPr="00743846">
        <w:rPr>
          <w:rFonts w:ascii="Sylfaen" w:hAnsi="Sylfaen"/>
          <w:b/>
          <w:lang w:val="ka-GE"/>
        </w:rPr>
        <w:t>TA-GvHD</w:t>
      </w:r>
      <w:r w:rsidRPr="00022A59">
        <w:rPr>
          <w:rFonts w:ascii="Sylfaen" w:hAnsi="Sylfaen"/>
          <w:lang w:val="ka-GE"/>
        </w:rPr>
        <w:t xml:space="preserve"> - ს პრევენციის მნიშვნელოვანი ტექნოლოგიაა სისხლის კომპონენტების დასხივება ნარჩენი ლიმფოციტების ინაქტივაციისთვის. </w:t>
      </w:r>
    </w:p>
    <w:p w14:paraId="64F20AA6" w14:textId="77777777" w:rsidR="006A0420" w:rsidRDefault="006A0420" w:rsidP="006A0420">
      <w:pPr>
        <w:spacing w:line="288" w:lineRule="auto"/>
        <w:jc w:val="both"/>
        <w:rPr>
          <w:rFonts w:ascii="Sylfaen" w:hAnsi="Sylfaen"/>
          <w:lang w:val="ka-GE"/>
        </w:rPr>
      </w:pPr>
      <w:r w:rsidRPr="00022A59">
        <w:rPr>
          <w:rFonts w:ascii="Sylfaen" w:hAnsi="Sylfaen"/>
          <w:lang w:val="ka-GE"/>
        </w:rPr>
        <w:t>როგორც გამა სხივები, ასევე რენტგენის სხივები წარმოადგენს შესაძლებლობას იმოქმედოს სისხლის კომპონენტების T- ლიმფოციტების აქტივობაზე</w:t>
      </w:r>
      <w:r>
        <w:rPr>
          <w:rFonts w:ascii="Sylfaen" w:hAnsi="Sylfaen"/>
          <w:lang w:val="ka-GE"/>
        </w:rPr>
        <w:t>;</w:t>
      </w:r>
      <w:r w:rsidRPr="00022A59">
        <w:rPr>
          <w:rFonts w:ascii="Sylfaen" w:hAnsi="Sylfaen"/>
          <w:lang w:val="ka-GE"/>
        </w:rPr>
        <w:t xml:space="preserve"> </w:t>
      </w:r>
    </w:p>
    <w:p w14:paraId="4ECAE8BC" w14:textId="77777777" w:rsidR="00FE0DF1" w:rsidRPr="00022A59" w:rsidRDefault="00FE0DF1" w:rsidP="006A0420">
      <w:pPr>
        <w:spacing w:line="288" w:lineRule="auto"/>
        <w:jc w:val="both"/>
        <w:rPr>
          <w:rFonts w:ascii="Sylfaen" w:hAnsi="Sylfaen"/>
          <w:lang w:val="ka-GE"/>
        </w:rPr>
      </w:pPr>
    </w:p>
    <w:p w14:paraId="428785CC" w14:textId="77777777" w:rsidR="000577D3" w:rsidRPr="00FE0DF1" w:rsidRDefault="000577D3" w:rsidP="000577D3">
      <w:pPr>
        <w:pStyle w:val="ListParagraph"/>
        <w:numPr>
          <w:ilvl w:val="0"/>
          <w:numId w:val="1"/>
        </w:numPr>
        <w:rPr>
          <w:rFonts w:ascii="Sylfaen" w:hAnsi="Sylfaen"/>
          <w:b/>
          <w:color w:val="1F497D" w:themeColor="text2"/>
          <w:sz w:val="28"/>
          <w:szCs w:val="28"/>
          <w:lang w:val="en-US"/>
        </w:rPr>
      </w:pPr>
      <w:r w:rsidRPr="00FE0DF1">
        <w:rPr>
          <w:rFonts w:ascii="Sylfaen" w:hAnsi="Sylfaen"/>
          <w:b/>
          <w:color w:val="1F497D" w:themeColor="text2"/>
          <w:sz w:val="28"/>
          <w:szCs w:val="28"/>
          <w:lang w:val="en-US"/>
        </w:rPr>
        <w:t>სამიზნე ჯგუფი</w:t>
      </w:r>
    </w:p>
    <w:p w14:paraId="6424C15E" w14:textId="77777777" w:rsidR="00BE406B" w:rsidRDefault="00BE406B" w:rsidP="00E76EC0">
      <w:pPr>
        <w:jc w:val="both"/>
        <w:rPr>
          <w:rFonts w:ascii="Sylfaen" w:hAnsi="Sylfaen"/>
          <w:lang w:val="ka-GE"/>
        </w:rPr>
      </w:pPr>
      <w:r>
        <w:rPr>
          <w:rFonts w:ascii="Sylfaen" w:hAnsi="Sylfaen"/>
          <w:lang w:val="ka-GE"/>
        </w:rPr>
        <w:t xml:space="preserve">პროტოკოლის რეკომენდაციები შეეხება პედიატრიული და მოზრდილთა ასაკის ყველა პაციენტს, რომელთაც აქვთ ონკო-ჰემატოლოგიური, ონკოლოგიური დაავადება, ჩატარებული აქვთ აუტოლოგიური და/ან ალლოგენური ღეროვანი უჯრედების ტრანსპლანტაცია და სხვა. (იხ.ტექსტი) </w:t>
      </w:r>
    </w:p>
    <w:p w14:paraId="711B2051" w14:textId="77777777" w:rsidR="0097427C" w:rsidRPr="00FE0DF1" w:rsidRDefault="0097427C" w:rsidP="00BE406B">
      <w:pPr>
        <w:ind w:left="360"/>
        <w:rPr>
          <w:rFonts w:ascii="Sylfaen" w:hAnsi="Sylfaen"/>
          <w:color w:val="1F497D" w:themeColor="text2"/>
          <w:sz w:val="28"/>
          <w:szCs w:val="28"/>
          <w:lang w:val="ka-GE"/>
        </w:rPr>
      </w:pPr>
    </w:p>
    <w:p w14:paraId="38B3B637" w14:textId="77777777" w:rsidR="000577D3" w:rsidRPr="00FE0DF1" w:rsidRDefault="000577D3" w:rsidP="00BE406B">
      <w:pPr>
        <w:pStyle w:val="ListParagraph"/>
        <w:numPr>
          <w:ilvl w:val="0"/>
          <w:numId w:val="1"/>
        </w:numPr>
        <w:rPr>
          <w:rFonts w:ascii="Sylfaen" w:hAnsi="Sylfaen"/>
          <w:b/>
          <w:color w:val="1F497D" w:themeColor="text2"/>
          <w:sz w:val="28"/>
          <w:szCs w:val="28"/>
          <w:lang w:val="en-US"/>
        </w:rPr>
      </w:pPr>
      <w:r w:rsidRPr="00FE0DF1">
        <w:rPr>
          <w:rFonts w:ascii="Sylfaen" w:hAnsi="Sylfaen" w:cs="Sylfaen"/>
          <w:b/>
          <w:color w:val="1F497D" w:themeColor="text2"/>
          <w:sz w:val="28"/>
          <w:szCs w:val="28"/>
          <w:lang w:val="en-US"/>
        </w:rPr>
        <w:t>ვისთვის</w:t>
      </w:r>
      <w:r w:rsidRPr="00FE0DF1">
        <w:rPr>
          <w:rFonts w:ascii="Sylfaen" w:hAnsi="Sylfaen"/>
          <w:b/>
          <w:color w:val="1F497D" w:themeColor="text2"/>
          <w:sz w:val="28"/>
          <w:szCs w:val="28"/>
          <w:lang w:val="en-US"/>
        </w:rPr>
        <w:t xml:space="preserve"> არის პროტოკოლი განკუთვნილი</w:t>
      </w:r>
    </w:p>
    <w:p w14:paraId="6162404F" w14:textId="77777777" w:rsidR="000577D3" w:rsidRDefault="000577D3" w:rsidP="00E76EC0">
      <w:pPr>
        <w:jc w:val="both"/>
        <w:rPr>
          <w:rFonts w:ascii="Sylfaen" w:hAnsi="Sylfaen"/>
          <w:lang w:val="ka-GE"/>
        </w:rPr>
      </w:pPr>
      <w:proofErr w:type="gramStart"/>
      <w:r>
        <w:rPr>
          <w:rFonts w:ascii="Sylfaen" w:hAnsi="Sylfaen"/>
          <w:lang w:val="en-US"/>
        </w:rPr>
        <w:t>პროტოკოლი</w:t>
      </w:r>
      <w:proofErr w:type="gramEnd"/>
      <w:r>
        <w:rPr>
          <w:rFonts w:ascii="Sylfaen" w:hAnsi="Sylfaen"/>
          <w:lang w:val="en-US"/>
        </w:rPr>
        <w:t xml:space="preserve"> განკუთვნილია:</w:t>
      </w:r>
      <w:r w:rsidR="00BE406B">
        <w:rPr>
          <w:rFonts w:ascii="Sylfaen" w:hAnsi="Sylfaen"/>
          <w:lang w:val="ka-GE"/>
        </w:rPr>
        <w:t xml:space="preserve"> სტაციონარში </w:t>
      </w:r>
      <w:r w:rsidR="00494919">
        <w:rPr>
          <w:rFonts w:ascii="Sylfaen" w:hAnsi="Sylfaen"/>
          <w:lang w:val="ka-GE"/>
        </w:rPr>
        <w:t>მომუ</w:t>
      </w:r>
      <w:r w:rsidR="00BE406B">
        <w:rPr>
          <w:rFonts w:ascii="Sylfaen" w:hAnsi="Sylfaen"/>
          <w:lang w:val="ka-GE"/>
        </w:rPr>
        <w:t xml:space="preserve">შავე ექიმებისათვის, კერძოდ: ონკო-ჰემატოლოგების, ონკოლოგების, ტრანსპლანტოლოგებისათვის, გადაუდებელი და კრიტიკული მედიცინის ყველა სპეციალისტისთვის, შინაგანი სნეულების ექიმების, ქირურგებისა და ყველა იმ სპეციალისტისთვის, ვისაც შეხება აქვს აღნიშნულ </w:t>
      </w:r>
      <w:r w:rsidR="003E6C8D">
        <w:rPr>
          <w:rFonts w:ascii="Sylfaen" w:hAnsi="Sylfaen"/>
          <w:lang w:val="ka-GE"/>
        </w:rPr>
        <w:t>პაციენტ</w:t>
      </w:r>
      <w:r w:rsidR="00BE406B">
        <w:rPr>
          <w:rFonts w:ascii="Sylfaen" w:hAnsi="Sylfaen"/>
          <w:lang w:val="ka-GE"/>
        </w:rPr>
        <w:t xml:space="preserve">ებთან; </w:t>
      </w:r>
    </w:p>
    <w:p w14:paraId="4938944D" w14:textId="77777777" w:rsidR="00387636" w:rsidRDefault="00387636" w:rsidP="00E76EC0">
      <w:pPr>
        <w:jc w:val="both"/>
        <w:rPr>
          <w:rFonts w:ascii="Sylfaen" w:hAnsi="Sylfaen"/>
          <w:lang w:val="ka-GE"/>
        </w:rPr>
      </w:pPr>
    </w:p>
    <w:p w14:paraId="1A9E3347" w14:textId="77777777" w:rsidR="00387636" w:rsidRDefault="00387636" w:rsidP="00E76EC0">
      <w:pPr>
        <w:jc w:val="both"/>
        <w:rPr>
          <w:rFonts w:ascii="Sylfaen" w:hAnsi="Sylfaen"/>
          <w:lang w:val="ka-GE"/>
        </w:rPr>
      </w:pPr>
    </w:p>
    <w:p w14:paraId="4221F473" w14:textId="77777777" w:rsidR="00387636" w:rsidRPr="00BE406B" w:rsidRDefault="00387636" w:rsidP="00E76EC0">
      <w:pPr>
        <w:jc w:val="both"/>
        <w:rPr>
          <w:rFonts w:ascii="Sylfaen" w:hAnsi="Sylfaen"/>
          <w:lang w:val="ka-GE"/>
        </w:rPr>
      </w:pPr>
    </w:p>
    <w:p w14:paraId="1149F8DC" w14:textId="77777777" w:rsidR="000577D3" w:rsidRPr="00FE0DF1" w:rsidRDefault="005D626E" w:rsidP="00FE0DF1">
      <w:pPr>
        <w:pStyle w:val="ListParagraph"/>
        <w:numPr>
          <w:ilvl w:val="0"/>
          <w:numId w:val="1"/>
        </w:numPr>
        <w:jc w:val="both"/>
        <w:rPr>
          <w:rFonts w:ascii="Sylfaen" w:hAnsi="Sylfaen"/>
          <w:b/>
          <w:color w:val="1F497D" w:themeColor="text2"/>
          <w:sz w:val="28"/>
          <w:szCs w:val="28"/>
          <w:lang w:val="en-US"/>
        </w:rPr>
      </w:pPr>
      <w:r w:rsidRPr="00FE0DF1">
        <w:rPr>
          <w:rFonts w:ascii="Sylfaen" w:hAnsi="Sylfaen"/>
          <w:b/>
          <w:color w:val="1F497D" w:themeColor="text2"/>
          <w:sz w:val="28"/>
          <w:szCs w:val="28"/>
          <w:lang w:val="en-US"/>
        </w:rPr>
        <w:t>სამედიცინო დაწესებულებაში პროტოკოლის გამოყენების პირობები</w:t>
      </w:r>
    </w:p>
    <w:p w14:paraId="5DDCC173" w14:textId="77777777" w:rsidR="00803634" w:rsidRPr="00FE0DF1" w:rsidRDefault="00803634" w:rsidP="00FE0DF1">
      <w:pPr>
        <w:jc w:val="both"/>
        <w:rPr>
          <w:rFonts w:ascii="Sylfaen" w:hAnsi="Sylfaen"/>
          <w:color w:val="1F497D" w:themeColor="text2"/>
          <w:lang w:val="en-US"/>
        </w:rPr>
      </w:pPr>
      <w:r w:rsidRPr="00FE0DF1">
        <w:rPr>
          <w:rFonts w:ascii="Sylfaen" w:hAnsi="Sylfaen"/>
          <w:lang w:val="en-US"/>
        </w:rPr>
        <w:t>პროტოკოლი გამოიყენება პაციენტის სტაციონარიზაციის, ურგენული მდგომარეობის</w:t>
      </w:r>
      <w:r w:rsidR="00494919" w:rsidRPr="00FE0DF1">
        <w:rPr>
          <w:rFonts w:ascii="Sylfaen" w:hAnsi="Sylfaen"/>
          <w:lang w:val="en-US"/>
        </w:rPr>
        <w:t xml:space="preserve"> </w:t>
      </w:r>
      <w:r w:rsidRPr="00FE0DF1">
        <w:rPr>
          <w:rFonts w:ascii="Sylfaen" w:hAnsi="Sylfaen"/>
          <w:lang w:val="en-US"/>
        </w:rPr>
        <w:t>და ყველა იმ მდგომარეობის დროს, როდესაც მოხდება პაციენტის ჰოსპიტალიზაცია</w:t>
      </w:r>
      <w:r w:rsidR="00494919" w:rsidRPr="00FE0DF1">
        <w:rPr>
          <w:rFonts w:ascii="Sylfaen" w:hAnsi="Sylfaen"/>
          <w:lang w:val="en-US"/>
        </w:rPr>
        <w:t xml:space="preserve"> </w:t>
      </w:r>
      <w:r w:rsidRPr="00FE0DF1">
        <w:rPr>
          <w:rFonts w:ascii="Sylfaen" w:hAnsi="Sylfaen"/>
          <w:lang w:val="en-US"/>
        </w:rPr>
        <w:t xml:space="preserve">და მისი კლინიკო-ჰემატოლოგიური მონაცემების გახდის აუცილებელს </w:t>
      </w:r>
      <w:r w:rsidR="00494919" w:rsidRPr="00FE0DF1">
        <w:rPr>
          <w:rFonts w:ascii="Sylfaen" w:hAnsi="Sylfaen"/>
          <w:lang w:val="en-US"/>
        </w:rPr>
        <w:t xml:space="preserve">ჩაუტარდეს </w:t>
      </w:r>
      <w:r w:rsidRPr="00FE0DF1">
        <w:rPr>
          <w:rFonts w:ascii="Sylfaen" w:hAnsi="Sylfaen"/>
          <w:lang w:val="en-US"/>
        </w:rPr>
        <w:t xml:space="preserve">ჰემოტრანსფუზია; </w:t>
      </w:r>
    </w:p>
    <w:p w14:paraId="78F63516" w14:textId="77777777" w:rsidR="003D0B83" w:rsidRPr="00FE0DF1" w:rsidRDefault="003D0B83" w:rsidP="003D0B83">
      <w:pPr>
        <w:pStyle w:val="ListParagraph"/>
        <w:numPr>
          <w:ilvl w:val="0"/>
          <w:numId w:val="1"/>
        </w:numPr>
        <w:rPr>
          <w:rFonts w:ascii="Sylfaen" w:hAnsi="Sylfaen"/>
          <w:b/>
          <w:color w:val="1F497D" w:themeColor="text2"/>
          <w:sz w:val="28"/>
          <w:szCs w:val="28"/>
          <w:lang w:val="en-US"/>
        </w:rPr>
      </w:pPr>
      <w:r w:rsidRPr="00FE0DF1">
        <w:rPr>
          <w:rFonts w:ascii="Sylfaen" w:hAnsi="Sylfaen"/>
          <w:b/>
          <w:color w:val="1F497D" w:themeColor="text2"/>
          <w:sz w:val="28"/>
          <w:szCs w:val="28"/>
          <w:lang w:val="en-US"/>
        </w:rPr>
        <w:t>რეკომენდაციები</w:t>
      </w:r>
    </w:p>
    <w:p w14:paraId="185F84CE" w14:textId="77777777" w:rsidR="0097427C" w:rsidRPr="00E76EC0" w:rsidRDefault="0097427C" w:rsidP="0097427C">
      <w:pPr>
        <w:pStyle w:val="ListParagraph"/>
        <w:numPr>
          <w:ilvl w:val="0"/>
          <w:numId w:val="4"/>
        </w:numPr>
        <w:spacing w:after="160" w:line="288" w:lineRule="auto"/>
        <w:jc w:val="both"/>
        <w:rPr>
          <w:rFonts w:ascii="Sylfaen" w:hAnsi="Sylfaen"/>
          <w:lang w:val="ka-GE"/>
        </w:rPr>
      </w:pPr>
      <w:r w:rsidRPr="00E76EC0">
        <w:rPr>
          <w:rFonts w:ascii="Sylfaen" w:hAnsi="Sylfaen"/>
          <w:bCs/>
          <w:lang w:val="ka-GE"/>
        </w:rPr>
        <w:t xml:space="preserve">სისხლის კომპონენტების გამა ან რენტგენო დასხივება, ვალიდური სისტემებით, რეკომენდირებული პროცედურაა TA-GvHD-ს პრევენციისთვის. </w:t>
      </w:r>
    </w:p>
    <w:p w14:paraId="23769766" w14:textId="77777777" w:rsidR="0097427C" w:rsidRPr="00E76EC0" w:rsidRDefault="0097427C" w:rsidP="0097427C">
      <w:pPr>
        <w:pStyle w:val="ListParagraph"/>
        <w:numPr>
          <w:ilvl w:val="0"/>
          <w:numId w:val="4"/>
        </w:numPr>
        <w:spacing w:after="160" w:line="288" w:lineRule="auto"/>
        <w:jc w:val="both"/>
        <w:rPr>
          <w:rFonts w:ascii="Sylfaen" w:hAnsi="Sylfaen"/>
          <w:lang w:val="ka-GE"/>
        </w:rPr>
      </w:pPr>
      <w:r w:rsidRPr="00E76EC0">
        <w:rPr>
          <w:rFonts w:ascii="Sylfaen" w:hAnsi="Sylfaen"/>
        </w:rPr>
        <w:t xml:space="preserve">25Gy </w:t>
      </w:r>
      <w:r w:rsidRPr="00E76EC0">
        <w:rPr>
          <w:rFonts w:ascii="Sylfaen" w:hAnsi="Sylfaen"/>
          <w:lang w:val="ka-GE"/>
        </w:rPr>
        <w:t>-დოზა საშუალო კომპონენტების შემთხვევაში, მთლიანად ანადგურებს შერეულ ლიმფოციტებს (</w:t>
      </w:r>
      <w:r w:rsidRPr="00E76EC0">
        <w:rPr>
          <w:rFonts w:ascii="Sylfaen" w:hAnsi="Sylfaen"/>
        </w:rPr>
        <w:t xml:space="preserve">Pelszynski et al, 1994). </w:t>
      </w:r>
    </w:p>
    <w:p w14:paraId="179ADF40" w14:textId="77777777" w:rsidR="0097427C" w:rsidRPr="00E76EC0" w:rsidRDefault="0097427C" w:rsidP="0097427C">
      <w:pPr>
        <w:pStyle w:val="ListParagraph"/>
        <w:numPr>
          <w:ilvl w:val="0"/>
          <w:numId w:val="4"/>
        </w:numPr>
        <w:spacing w:after="160" w:line="288" w:lineRule="auto"/>
        <w:jc w:val="both"/>
        <w:rPr>
          <w:rFonts w:ascii="Sylfaen" w:hAnsi="Sylfaen"/>
          <w:lang w:val="ka-GE"/>
        </w:rPr>
      </w:pPr>
      <w:r w:rsidRPr="00E76EC0">
        <w:rPr>
          <w:rFonts w:ascii="Sylfaen" w:hAnsi="Sylfaen"/>
          <w:lang w:val="ka-GE"/>
        </w:rPr>
        <w:t xml:space="preserve">მიღწეული დასხივების დოზა უნდა იყოს მინიმუმ 25 </w:t>
      </w:r>
      <w:r w:rsidRPr="00E76EC0">
        <w:rPr>
          <w:rFonts w:ascii="Sylfaen" w:hAnsi="Sylfaen"/>
        </w:rPr>
        <w:t>Gy</w:t>
      </w:r>
      <w:r w:rsidRPr="00E76EC0">
        <w:rPr>
          <w:rFonts w:ascii="Sylfaen" w:hAnsi="Sylfaen"/>
          <w:lang w:val="ka-GE"/>
        </w:rPr>
        <w:t>,</w:t>
      </w:r>
      <w:r w:rsidRPr="00E76EC0">
        <w:rPr>
          <w:rFonts w:ascii="Sylfaen" w:hAnsi="Sylfaen"/>
        </w:rPr>
        <w:t xml:space="preserve"> </w:t>
      </w:r>
      <w:r w:rsidRPr="00E76EC0">
        <w:rPr>
          <w:rFonts w:ascii="Sylfaen" w:hAnsi="Sylfaen"/>
          <w:lang w:val="ka-GE"/>
        </w:rPr>
        <w:t>არ უნდა იქნას მიღებული 50</w:t>
      </w:r>
      <w:r w:rsidRPr="00E76EC0">
        <w:rPr>
          <w:rFonts w:ascii="Sylfaen" w:hAnsi="Sylfaen"/>
        </w:rPr>
        <w:t xml:space="preserve"> Gy</w:t>
      </w:r>
      <w:r w:rsidRPr="00E76EC0">
        <w:rPr>
          <w:rFonts w:ascii="Sylfaen" w:hAnsi="Sylfaen"/>
          <w:lang w:val="ka-GE"/>
        </w:rPr>
        <w:t xml:space="preserve">-ზე მეტი; </w:t>
      </w:r>
    </w:p>
    <w:p w14:paraId="2B7360C2" w14:textId="77777777" w:rsidR="006D1E8D" w:rsidRPr="006D1E8D" w:rsidRDefault="006D1E8D" w:rsidP="00E76EC0">
      <w:pPr>
        <w:pStyle w:val="ListParagraph"/>
        <w:numPr>
          <w:ilvl w:val="0"/>
          <w:numId w:val="6"/>
        </w:numPr>
        <w:spacing w:after="160" w:line="288" w:lineRule="auto"/>
        <w:ind w:left="709"/>
        <w:jc w:val="both"/>
        <w:rPr>
          <w:rFonts w:ascii="Sylfaen" w:hAnsi="Sylfaen"/>
          <w:b/>
          <w:bCs/>
          <w:lang w:val="ka-GE"/>
        </w:rPr>
      </w:pPr>
      <w:r w:rsidRPr="006D1E8D">
        <w:rPr>
          <w:rFonts w:ascii="Sylfaen" w:hAnsi="Sylfaen" w:cs="Sylfaen"/>
          <w:lang w:val="ka-GE"/>
        </w:rPr>
        <w:t>სისხლის</w:t>
      </w:r>
      <w:r w:rsidRPr="006D1E8D">
        <w:rPr>
          <w:rFonts w:ascii="Sylfaen" w:hAnsi="Sylfaen"/>
          <w:lang w:val="ka-GE"/>
        </w:rPr>
        <w:t xml:space="preserve"> კომპონენტების გამა ან რენტგენის დასხივება,</w:t>
      </w:r>
      <w:r w:rsidRPr="006D1E8D">
        <w:rPr>
          <w:rFonts w:ascii="Sylfaen" w:hAnsi="Sylfaen"/>
        </w:rPr>
        <w:t xml:space="preserve"> </w:t>
      </w:r>
      <w:r w:rsidRPr="006D1E8D">
        <w:rPr>
          <w:rFonts w:ascii="Sylfaen" w:hAnsi="Sylfaen"/>
          <w:lang w:val="ka-GE"/>
        </w:rPr>
        <w:t xml:space="preserve">რეკომენდირებული პროცედურაა  </w:t>
      </w:r>
      <w:r w:rsidRPr="006D1E8D">
        <w:rPr>
          <w:rFonts w:ascii="Sylfaen" w:hAnsi="Sylfaen"/>
        </w:rPr>
        <w:t xml:space="preserve">TA-GvHD </w:t>
      </w:r>
      <w:r w:rsidRPr="006D1E8D">
        <w:rPr>
          <w:rFonts w:ascii="Sylfaen" w:hAnsi="Sylfaen"/>
          <w:lang w:val="ka-GE"/>
        </w:rPr>
        <w:t>- ის პრევენციისთვის ყველა მაღალის რისკის პაციენთან</w:t>
      </w:r>
      <w:r>
        <w:rPr>
          <w:rFonts w:ascii="Sylfaen" w:hAnsi="Sylfaen"/>
          <w:lang w:val="ka-GE"/>
        </w:rPr>
        <w:t>;</w:t>
      </w:r>
    </w:p>
    <w:p w14:paraId="0453C966" w14:textId="77777777" w:rsidR="006D1E8D" w:rsidRPr="006D1E8D" w:rsidRDefault="006D1E8D" w:rsidP="00E76EC0">
      <w:pPr>
        <w:pStyle w:val="ListParagraph"/>
        <w:numPr>
          <w:ilvl w:val="0"/>
          <w:numId w:val="6"/>
        </w:numPr>
        <w:spacing w:after="160" w:line="288" w:lineRule="auto"/>
        <w:ind w:left="709"/>
        <w:jc w:val="both"/>
        <w:rPr>
          <w:rFonts w:ascii="Sylfaen" w:hAnsi="Sylfaen"/>
          <w:b/>
          <w:bCs/>
          <w:lang w:val="ka-GE"/>
        </w:rPr>
      </w:pPr>
      <w:r w:rsidRPr="006D1E8D">
        <w:rPr>
          <w:rFonts w:ascii="Sylfaen" w:hAnsi="Sylfaen" w:cs="Sylfaen"/>
          <w:lang w:val="ka-GE"/>
        </w:rPr>
        <w:t>დასხივების</w:t>
      </w:r>
      <w:r w:rsidRPr="006D1E8D">
        <w:rPr>
          <w:rFonts w:ascii="Sylfaen" w:hAnsi="Sylfaen"/>
          <w:lang w:val="ka-GE"/>
        </w:rPr>
        <w:t xml:space="preserve"> მინიმალური დოზა უნდა იყოს </w:t>
      </w:r>
      <w:r w:rsidR="00A96F33">
        <w:rPr>
          <w:rFonts w:ascii="Sylfaen" w:hAnsi="Sylfaen"/>
          <w:lang w:val="ka-GE"/>
        </w:rPr>
        <w:t xml:space="preserve">- </w:t>
      </w:r>
      <w:r w:rsidRPr="006D1E8D">
        <w:rPr>
          <w:rFonts w:ascii="Sylfaen" w:hAnsi="Sylfaen"/>
          <w:lang w:val="ka-GE"/>
        </w:rPr>
        <w:t>25</w:t>
      </w:r>
      <w:r w:rsidRPr="006D1E8D">
        <w:rPr>
          <w:rFonts w:ascii="Sylfaen" w:hAnsi="Sylfaen"/>
        </w:rPr>
        <w:t>Gy</w:t>
      </w:r>
      <w:r w:rsidRPr="006D1E8D">
        <w:rPr>
          <w:rFonts w:ascii="Sylfaen" w:hAnsi="Sylfaen"/>
          <w:lang w:val="ka-GE"/>
        </w:rPr>
        <w:t xml:space="preserve">; (არაუმეტეს 50 </w:t>
      </w:r>
      <w:r w:rsidRPr="006D1E8D">
        <w:rPr>
          <w:rFonts w:ascii="Sylfaen" w:hAnsi="Sylfaen"/>
        </w:rPr>
        <w:t>Gy</w:t>
      </w:r>
      <w:r w:rsidRPr="006D1E8D">
        <w:rPr>
          <w:rFonts w:ascii="Sylfaen" w:hAnsi="Sylfaen"/>
          <w:lang w:val="ka-GE"/>
        </w:rPr>
        <w:t>)</w:t>
      </w:r>
      <w:r w:rsidRPr="006D1E8D">
        <w:rPr>
          <w:rFonts w:ascii="Sylfaen" w:hAnsi="Sylfaen"/>
        </w:rPr>
        <w:t xml:space="preserve"> </w:t>
      </w:r>
    </w:p>
    <w:p w14:paraId="1D61F625" w14:textId="77777777" w:rsidR="006D1E8D" w:rsidRPr="00CE012E" w:rsidRDefault="006D1E8D" w:rsidP="00E76EC0">
      <w:pPr>
        <w:pStyle w:val="ListParagraph"/>
        <w:numPr>
          <w:ilvl w:val="0"/>
          <w:numId w:val="6"/>
        </w:numPr>
        <w:spacing w:after="160" w:line="288" w:lineRule="auto"/>
        <w:ind w:left="709"/>
        <w:jc w:val="both"/>
        <w:rPr>
          <w:rFonts w:ascii="Sylfaen" w:hAnsi="Sylfaen"/>
          <w:b/>
          <w:bCs/>
          <w:lang w:val="ka-GE"/>
        </w:rPr>
      </w:pPr>
      <w:r>
        <w:rPr>
          <w:rFonts w:ascii="Sylfaen" w:hAnsi="Sylfaen"/>
          <w:lang w:val="ka-GE"/>
        </w:rPr>
        <w:t xml:space="preserve">მაღალი </w:t>
      </w:r>
      <w:r w:rsidRPr="00022A59">
        <w:rPr>
          <w:rFonts w:ascii="Sylfaen" w:hAnsi="Sylfaen"/>
          <w:lang w:val="ka-GE"/>
        </w:rPr>
        <w:t>რისკის პაციენტების შემთხვევაში, ყველა წითელი უჯრედები, თრომბოციტები და გრანულოციტების კონცენტრატები</w:t>
      </w:r>
      <w:r>
        <w:rPr>
          <w:rFonts w:ascii="Sylfaen" w:hAnsi="Sylfaen"/>
          <w:lang w:val="ka-GE"/>
        </w:rPr>
        <w:t xml:space="preserve"> - </w:t>
      </w:r>
      <w:r w:rsidRPr="00022A59">
        <w:rPr>
          <w:rFonts w:ascii="Sylfaen" w:hAnsi="Sylfaen"/>
          <w:lang w:val="ka-GE"/>
        </w:rPr>
        <w:t>უნდა დასხივდეს, აუცილებლობას არ წარმოადგენს ახლად გაყინული პლაზმის, კრიოპრეციპიტატის</w:t>
      </w:r>
      <w:r>
        <w:rPr>
          <w:rFonts w:ascii="Sylfaen" w:hAnsi="Sylfaen"/>
          <w:lang w:val="ka-GE"/>
        </w:rPr>
        <w:t xml:space="preserve"> </w:t>
      </w:r>
      <w:r w:rsidRPr="00022A59">
        <w:rPr>
          <w:rFonts w:ascii="Sylfaen" w:hAnsi="Sylfaen"/>
          <w:lang w:val="ka-GE"/>
        </w:rPr>
        <w:t>დასხივება</w:t>
      </w:r>
      <w:r>
        <w:rPr>
          <w:rFonts w:ascii="Sylfaen" w:hAnsi="Sylfaen"/>
          <w:lang w:val="ka-GE"/>
        </w:rPr>
        <w:t xml:space="preserve">; </w:t>
      </w:r>
    </w:p>
    <w:p w14:paraId="522CA3BC" w14:textId="77777777" w:rsidR="006D1E8D" w:rsidRPr="00022A59" w:rsidRDefault="006D1E8D" w:rsidP="00E76EC0">
      <w:pPr>
        <w:pStyle w:val="ListParagraph"/>
        <w:numPr>
          <w:ilvl w:val="0"/>
          <w:numId w:val="6"/>
        </w:numPr>
        <w:spacing w:after="160" w:line="288" w:lineRule="auto"/>
        <w:ind w:left="709"/>
        <w:jc w:val="both"/>
        <w:rPr>
          <w:rFonts w:ascii="Sylfaen" w:hAnsi="Sylfaen"/>
          <w:b/>
          <w:bCs/>
          <w:lang w:val="ka-GE"/>
        </w:rPr>
      </w:pPr>
      <w:r w:rsidRPr="00022A59">
        <w:rPr>
          <w:rFonts w:ascii="Sylfaen" w:hAnsi="Sylfaen"/>
          <w:lang w:val="ka-GE"/>
        </w:rPr>
        <w:t xml:space="preserve">ყველა </w:t>
      </w:r>
      <w:r>
        <w:rPr>
          <w:rFonts w:ascii="Sylfaen" w:hAnsi="Sylfaen"/>
          <w:lang w:val="ka-GE"/>
        </w:rPr>
        <w:t>ადამიანის</w:t>
      </w:r>
      <w:r w:rsidRPr="00022A59">
        <w:rPr>
          <w:rFonts w:ascii="Sylfaen" w:hAnsi="Sylfaen"/>
          <w:lang w:val="ka-GE"/>
        </w:rPr>
        <w:t xml:space="preserve"> </w:t>
      </w:r>
      <w:r>
        <w:rPr>
          <w:rFonts w:ascii="Sylfaen" w:hAnsi="Sylfaen"/>
          <w:lang w:val="ka-GE"/>
        </w:rPr>
        <w:t>ლეიკოციტალური</w:t>
      </w:r>
      <w:r w:rsidRPr="00022A59">
        <w:rPr>
          <w:rFonts w:ascii="Sylfaen" w:hAnsi="Sylfaen"/>
          <w:lang w:val="ka-GE"/>
        </w:rPr>
        <w:t xml:space="preserve"> ანტიგენის  </w:t>
      </w:r>
      <w:r w:rsidRPr="00022A59">
        <w:rPr>
          <w:rFonts w:ascii="Sylfaen" w:hAnsi="Sylfaen"/>
        </w:rPr>
        <w:t>(HLA)</w:t>
      </w:r>
      <w:r>
        <w:rPr>
          <w:rFonts w:ascii="Sylfaen" w:hAnsi="Sylfaen"/>
          <w:lang w:val="ka-GE"/>
        </w:rPr>
        <w:t xml:space="preserve"> - შერჩეული კომპონენტები</w:t>
      </w:r>
      <w:r w:rsidRPr="00022A59">
        <w:rPr>
          <w:rFonts w:ascii="Sylfaen" w:hAnsi="Sylfaen"/>
          <w:lang w:val="ka-GE"/>
        </w:rPr>
        <w:t xml:space="preserve"> უნდა </w:t>
      </w:r>
      <w:r>
        <w:rPr>
          <w:rFonts w:ascii="Sylfaen" w:hAnsi="Sylfaen"/>
          <w:lang w:val="ka-GE"/>
        </w:rPr>
        <w:t>იყოს</w:t>
      </w:r>
      <w:r w:rsidRPr="00022A59">
        <w:rPr>
          <w:rFonts w:ascii="Sylfaen" w:hAnsi="Sylfaen"/>
          <w:lang w:val="ka-GE"/>
        </w:rPr>
        <w:t xml:space="preserve"> დასხივებული, იმ შემთხვევაშიც კი თუ პაციენტი იმუნოაქტიურია</w:t>
      </w:r>
      <w:r>
        <w:rPr>
          <w:rFonts w:ascii="Sylfaen" w:hAnsi="Sylfaen"/>
          <w:lang w:val="ka-GE"/>
        </w:rPr>
        <w:t>;</w:t>
      </w:r>
      <w:r w:rsidRPr="00022A59">
        <w:rPr>
          <w:rFonts w:ascii="Sylfaen" w:hAnsi="Sylfaen"/>
          <w:lang w:val="ka-GE"/>
        </w:rPr>
        <w:t xml:space="preserve"> </w:t>
      </w:r>
    </w:p>
    <w:p w14:paraId="15924947" w14:textId="77777777" w:rsidR="006D1E8D" w:rsidRPr="000B3368" w:rsidRDefault="006D1E8D" w:rsidP="00A96F33">
      <w:pPr>
        <w:pStyle w:val="ListParagraph"/>
        <w:numPr>
          <w:ilvl w:val="0"/>
          <w:numId w:val="6"/>
        </w:numPr>
        <w:spacing w:after="160" w:line="288" w:lineRule="auto"/>
        <w:ind w:left="709"/>
        <w:jc w:val="both"/>
        <w:rPr>
          <w:rFonts w:ascii="Sylfaen" w:hAnsi="Sylfaen"/>
          <w:bCs/>
          <w:lang w:val="ka-GE"/>
        </w:rPr>
      </w:pPr>
      <w:r w:rsidRPr="000B3368">
        <w:rPr>
          <w:rFonts w:ascii="Sylfaen" w:hAnsi="Sylfaen"/>
          <w:bCs/>
          <w:lang w:val="ka-GE"/>
        </w:rPr>
        <w:t>წითელი უჯრედები (ერითროციტები) შესაძლებელია დასხივდეს ნებისმიერ დროს, თუ ის შეგროვებულია და არის  14</w:t>
      </w:r>
      <w:r w:rsidRPr="000B3368">
        <w:rPr>
          <w:rFonts w:ascii="Sylfaen" w:hAnsi="Sylfaen"/>
          <w:bCs/>
        </w:rPr>
        <w:t xml:space="preserve"> </w:t>
      </w:r>
      <w:r>
        <w:rPr>
          <w:rFonts w:ascii="Sylfaen" w:hAnsi="Sylfaen"/>
          <w:bCs/>
        </w:rPr>
        <w:t>დღემდე</w:t>
      </w:r>
      <w:r w:rsidRPr="000B3368">
        <w:rPr>
          <w:rFonts w:ascii="Sylfaen" w:hAnsi="Sylfaen"/>
          <w:bCs/>
        </w:rPr>
        <w:t xml:space="preserve"> </w:t>
      </w:r>
      <w:r w:rsidRPr="000B3368">
        <w:rPr>
          <w:rFonts w:ascii="Sylfaen" w:hAnsi="Sylfaen"/>
          <w:bCs/>
          <w:lang w:val="ka-GE"/>
        </w:rPr>
        <w:t xml:space="preserve"> ხანგრძლივობის. ჰიპერკალემიის რისკის ქვეშ მყოფი პაციენტების შემთხვევაში, მაგ: საშვილოსნოსშიდა ან ნეონატალური ტრანსფუზიისას, რეკომენდირებულია 24 საათის ხანგრძლივობის დასხივებული წითელი უჯრედების ტრანსფუზია; </w:t>
      </w:r>
    </w:p>
    <w:p w14:paraId="2811E470" w14:textId="77777777" w:rsidR="006D1E8D" w:rsidRPr="00846828" w:rsidRDefault="006D1E8D" w:rsidP="00A96F33">
      <w:pPr>
        <w:pStyle w:val="ListParagraph"/>
        <w:numPr>
          <w:ilvl w:val="0"/>
          <w:numId w:val="6"/>
        </w:numPr>
        <w:spacing w:after="160" w:line="288" w:lineRule="auto"/>
        <w:ind w:left="709"/>
        <w:jc w:val="both"/>
        <w:rPr>
          <w:rFonts w:ascii="Sylfaen" w:hAnsi="Sylfaen"/>
          <w:bCs/>
          <w:lang w:val="ka-GE"/>
        </w:rPr>
      </w:pPr>
      <w:r w:rsidRPr="00846828">
        <w:rPr>
          <w:rFonts w:ascii="Sylfaen" w:hAnsi="Sylfaen"/>
          <w:bCs/>
          <w:lang w:val="ka-GE"/>
        </w:rPr>
        <w:t xml:space="preserve">თრომბოციტების დასხივება შესაძლებელია მათი დამზადებისთანავე; </w:t>
      </w:r>
    </w:p>
    <w:p w14:paraId="517566A4" w14:textId="77777777" w:rsidR="006D1E8D" w:rsidRPr="00846828" w:rsidRDefault="006D1E8D" w:rsidP="00A96F33">
      <w:pPr>
        <w:pStyle w:val="ListParagraph"/>
        <w:numPr>
          <w:ilvl w:val="0"/>
          <w:numId w:val="6"/>
        </w:numPr>
        <w:spacing w:after="160" w:line="288" w:lineRule="auto"/>
        <w:ind w:left="709"/>
        <w:jc w:val="both"/>
        <w:rPr>
          <w:rFonts w:ascii="Sylfaen" w:hAnsi="Sylfaen"/>
          <w:bCs/>
          <w:lang w:val="ka-GE"/>
        </w:rPr>
      </w:pPr>
      <w:r w:rsidRPr="00846828">
        <w:rPr>
          <w:rFonts w:ascii="Sylfaen" w:hAnsi="Sylfaen"/>
          <w:bCs/>
          <w:lang w:val="ka-GE"/>
        </w:rPr>
        <w:lastRenderedPageBreak/>
        <w:t xml:space="preserve">გრანულოციტის ყველა კომპონენტი უნდა დასხივდეს გადასხმის წინ და მისი ტრანსფუზია უნდა მოხდეს მინიმალური დაყოვნებით: </w:t>
      </w:r>
    </w:p>
    <w:p w14:paraId="1FEF8622" w14:textId="77777777" w:rsidR="006D1E8D" w:rsidRPr="00090E6F" w:rsidRDefault="006D1E8D" w:rsidP="00A96F33">
      <w:pPr>
        <w:pStyle w:val="ListParagraph"/>
        <w:numPr>
          <w:ilvl w:val="0"/>
          <w:numId w:val="6"/>
        </w:numPr>
        <w:spacing w:after="160" w:line="288" w:lineRule="auto"/>
        <w:ind w:left="709"/>
        <w:jc w:val="both"/>
        <w:rPr>
          <w:rFonts w:ascii="Sylfaen" w:hAnsi="Sylfaen"/>
          <w:bCs/>
          <w:lang w:val="ka-GE"/>
        </w:rPr>
      </w:pPr>
      <w:r w:rsidRPr="00090E6F">
        <w:rPr>
          <w:rFonts w:ascii="Sylfaen" w:hAnsi="Sylfaen"/>
          <w:bCs/>
          <w:lang w:val="ka-GE"/>
        </w:rPr>
        <w:t xml:space="preserve">თუ რეციპიენტის მიერ არ მოხდება დასხივებული კომპონენტების გამოყენება, მათი შენახვა შესაძლებელია </w:t>
      </w:r>
      <w:r>
        <w:rPr>
          <w:rFonts w:ascii="Sylfaen" w:hAnsi="Sylfaen"/>
          <w:bCs/>
          <w:lang w:val="ka-GE"/>
        </w:rPr>
        <w:t>სისხლის ბანკში</w:t>
      </w:r>
      <w:r w:rsidRPr="00090E6F">
        <w:rPr>
          <w:rFonts w:ascii="Sylfaen" w:hAnsi="Sylfaen"/>
          <w:bCs/>
          <w:lang w:val="ka-GE"/>
        </w:rPr>
        <w:t xml:space="preserve"> უსაფრთხოდ - გამოყენების ნორმების და კომპონენტის ხანგრძლივობის ვადის გათვალისიწნებით; </w:t>
      </w:r>
    </w:p>
    <w:p w14:paraId="42F9970D" w14:textId="6E891F9E" w:rsidR="006D1E8D" w:rsidRPr="00523291" w:rsidRDefault="006D1E8D" w:rsidP="00A96F33">
      <w:pPr>
        <w:pStyle w:val="ListParagraph"/>
        <w:numPr>
          <w:ilvl w:val="0"/>
          <w:numId w:val="6"/>
        </w:numPr>
        <w:spacing w:after="160" w:line="288" w:lineRule="auto"/>
        <w:ind w:left="709"/>
        <w:jc w:val="both"/>
        <w:rPr>
          <w:rFonts w:ascii="Sylfaen" w:hAnsi="Sylfaen"/>
          <w:bCs/>
          <w:lang w:val="ka-GE"/>
        </w:rPr>
      </w:pPr>
      <w:r w:rsidRPr="00523291">
        <w:rPr>
          <w:rFonts w:ascii="Sylfaen" w:hAnsi="Sylfaen"/>
          <w:bCs/>
          <w:lang w:val="ka-GE"/>
        </w:rPr>
        <w:t xml:space="preserve">უნდა მოხდეს ყველა დასხივებული კომპონენტის მარკირება ბარ  - კოდებით. </w:t>
      </w:r>
    </w:p>
    <w:p w14:paraId="7C24993F" w14:textId="77777777" w:rsidR="006D1E8D" w:rsidRPr="000348FE" w:rsidRDefault="006D1E8D" w:rsidP="00A96F33">
      <w:pPr>
        <w:pStyle w:val="ListParagraph"/>
        <w:numPr>
          <w:ilvl w:val="0"/>
          <w:numId w:val="6"/>
        </w:numPr>
        <w:spacing w:after="160" w:line="288" w:lineRule="auto"/>
        <w:ind w:left="709"/>
        <w:jc w:val="both"/>
        <w:rPr>
          <w:rFonts w:ascii="Sylfaen" w:hAnsi="Sylfaen"/>
          <w:bCs/>
          <w:lang w:val="ka-GE"/>
        </w:rPr>
      </w:pPr>
      <w:r w:rsidRPr="000348FE">
        <w:rPr>
          <w:rFonts w:ascii="Sylfaen" w:hAnsi="Sylfaen"/>
          <w:bCs/>
          <w:lang w:val="ka-GE"/>
        </w:rPr>
        <w:t xml:space="preserve">ყველა მძიმე </w:t>
      </w:r>
      <w:r w:rsidRPr="000348FE">
        <w:rPr>
          <w:rFonts w:ascii="Sylfaen" w:hAnsi="Sylfaen"/>
          <w:bCs/>
        </w:rPr>
        <w:t>T</w:t>
      </w:r>
      <w:r w:rsidRPr="000348FE">
        <w:rPr>
          <w:rFonts w:ascii="Sylfaen" w:hAnsi="Sylfaen"/>
          <w:bCs/>
          <w:lang w:val="ka-GE"/>
        </w:rPr>
        <w:t xml:space="preserve"> უჯრედული  იმუნოდეფიციტური სინდრომის დროს  აუცილებელია, სისხლის უჯრედული კომპონენტების  დასხივება. იმუნოდეფიციტური დიაგნოზის დასმისთანავე, შემდგომი დიაგნოსტიკური კვლევების ჩატარებამდე, უნდა იქნას გამოყენებული დასხივებული კომპონენტები. </w:t>
      </w:r>
    </w:p>
    <w:p w14:paraId="231809B0" w14:textId="77777777" w:rsidR="006D1E8D" w:rsidRPr="0067019E" w:rsidRDefault="006D1E8D" w:rsidP="00A96F33">
      <w:pPr>
        <w:pStyle w:val="ListParagraph"/>
        <w:numPr>
          <w:ilvl w:val="0"/>
          <w:numId w:val="6"/>
        </w:numPr>
        <w:spacing w:after="160" w:line="288" w:lineRule="auto"/>
        <w:ind w:left="709"/>
        <w:jc w:val="both"/>
        <w:rPr>
          <w:rFonts w:ascii="Sylfaen" w:hAnsi="Sylfaen"/>
          <w:bCs/>
          <w:lang w:val="ka-GE"/>
        </w:rPr>
      </w:pPr>
      <w:r>
        <w:rPr>
          <w:rFonts w:ascii="Sylfaen" w:hAnsi="Sylfaen"/>
          <w:bCs/>
          <w:lang w:val="ka-GE"/>
        </w:rPr>
        <w:t>ჩვილებისა</w:t>
      </w:r>
      <w:r w:rsidRPr="0067019E">
        <w:rPr>
          <w:rFonts w:ascii="Sylfaen" w:hAnsi="Sylfaen"/>
          <w:bCs/>
          <w:lang w:val="ka-GE"/>
        </w:rPr>
        <w:t xml:space="preserve"> და/ან ბავშვებ</w:t>
      </w:r>
      <w:r>
        <w:rPr>
          <w:rFonts w:ascii="Sylfaen" w:hAnsi="Sylfaen"/>
          <w:bCs/>
          <w:lang w:val="ka-GE"/>
        </w:rPr>
        <w:t>ისათვი</w:t>
      </w:r>
      <w:r w:rsidRPr="0067019E">
        <w:rPr>
          <w:rFonts w:ascii="Sylfaen" w:hAnsi="Sylfaen"/>
          <w:bCs/>
          <w:lang w:val="ka-GE"/>
        </w:rPr>
        <w:t xml:space="preserve">ს, რომელთაც აქვთ დადასტურებული </w:t>
      </w:r>
      <w:r>
        <w:rPr>
          <w:rFonts w:ascii="Sylfaen" w:hAnsi="Sylfaen"/>
          <w:bCs/>
          <w:lang w:val="ka-GE"/>
        </w:rPr>
        <w:t xml:space="preserve">რომელიმე </w:t>
      </w:r>
      <w:r w:rsidRPr="0067019E">
        <w:rPr>
          <w:rFonts w:ascii="Sylfaen" w:hAnsi="Sylfaen"/>
          <w:bCs/>
          <w:lang w:val="ka-GE"/>
        </w:rPr>
        <w:t>ვირუსული ინფექცია, ან  ადამიანის  იმუნოდეფიციტური ვირუსი (HIV), ან იმუნოდეფიციტური სინდრომი (</w:t>
      </w:r>
      <w:r>
        <w:rPr>
          <w:rFonts w:ascii="Sylfaen" w:hAnsi="Sylfaen"/>
          <w:bCs/>
          <w:lang w:val="ka-GE"/>
        </w:rPr>
        <w:t xml:space="preserve">შეძენილი იმუნიდეფიციტური სინდრომი; </w:t>
      </w:r>
      <w:r w:rsidRPr="0067019E">
        <w:rPr>
          <w:rFonts w:ascii="Sylfaen" w:hAnsi="Sylfaen"/>
          <w:bCs/>
          <w:lang w:val="ka-GE"/>
        </w:rPr>
        <w:t xml:space="preserve">), არ არის სისხლის უჯრედული კომპონენტების რუტინული დასხივების ჩვენება. </w:t>
      </w:r>
    </w:p>
    <w:p w14:paraId="6C386BE4" w14:textId="77777777" w:rsidR="006D1E8D" w:rsidRDefault="006D1E8D" w:rsidP="00A96F33">
      <w:pPr>
        <w:pStyle w:val="ListParagraph"/>
        <w:numPr>
          <w:ilvl w:val="0"/>
          <w:numId w:val="6"/>
        </w:numPr>
        <w:spacing w:after="160" w:line="288" w:lineRule="auto"/>
        <w:ind w:left="709"/>
        <w:jc w:val="both"/>
        <w:rPr>
          <w:rFonts w:ascii="Sylfaen" w:hAnsi="Sylfaen"/>
          <w:bCs/>
          <w:lang w:val="ka-GE"/>
        </w:rPr>
      </w:pPr>
      <w:r w:rsidRPr="0067019E">
        <w:rPr>
          <w:rFonts w:ascii="Sylfaen" w:hAnsi="Sylfaen"/>
          <w:bCs/>
          <w:lang w:val="ka-GE"/>
        </w:rPr>
        <w:t>მოზრდილებ</w:t>
      </w:r>
      <w:r>
        <w:rPr>
          <w:rFonts w:ascii="Sylfaen" w:hAnsi="Sylfaen"/>
          <w:bCs/>
          <w:lang w:val="ka-GE"/>
        </w:rPr>
        <w:t>ისათვის</w:t>
      </w:r>
      <w:r w:rsidRPr="0067019E">
        <w:rPr>
          <w:rFonts w:ascii="Sylfaen" w:hAnsi="Sylfaen"/>
          <w:bCs/>
          <w:lang w:val="ka-GE"/>
        </w:rPr>
        <w:t xml:space="preserve">, </w:t>
      </w:r>
      <w:r>
        <w:rPr>
          <w:rFonts w:ascii="Sylfaen" w:hAnsi="Sylfaen"/>
          <w:bCs/>
          <w:lang w:val="ka-GE"/>
        </w:rPr>
        <w:t xml:space="preserve">რომლებიც დადებითები არიან </w:t>
      </w:r>
      <w:r w:rsidRPr="0067019E">
        <w:rPr>
          <w:rFonts w:ascii="Sylfaen" w:hAnsi="Sylfaen"/>
          <w:bCs/>
          <w:lang w:val="ka-GE"/>
        </w:rPr>
        <w:t xml:space="preserve">HIV ანტისხეულებზე ან  </w:t>
      </w:r>
      <w:r>
        <w:rPr>
          <w:rFonts w:ascii="Sylfaen" w:hAnsi="Sylfaen"/>
          <w:bCs/>
          <w:lang w:val="ka-GE"/>
        </w:rPr>
        <w:t>მანიფესტირებული აქვთ შიდსი</w:t>
      </w:r>
      <w:r w:rsidRPr="0067019E">
        <w:rPr>
          <w:rFonts w:ascii="Sylfaen" w:hAnsi="Sylfaen"/>
          <w:bCs/>
          <w:lang w:val="ka-GE"/>
        </w:rPr>
        <w:t xml:space="preserve"> - არ არის სისხლის უჯრედული კომპონენტების რუტინული დასხივების ჩვენება; </w:t>
      </w:r>
    </w:p>
    <w:p w14:paraId="4B900A8E" w14:textId="77777777" w:rsidR="006D1E8D" w:rsidRPr="0067019E" w:rsidRDefault="006D1E8D" w:rsidP="00A96F33">
      <w:pPr>
        <w:pStyle w:val="ListParagraph"/>
        <w:numPr>
          <w:ilvl w:val="0"/>
          <w:numId w:val="6"/>
        </w:numPr>
        <w:spacing w:after="160" w:line="288" w:lineRule="auto"/>
        <w:ind w:left="709"/>
        <w:jc w:val="both"/>
        <w:rPr>
          <w:rFonts w:ascii="Sylfaen" w:hAnsi="Sylfaen"/>
          <w:bCs/>
          <w:lang w:val="ka-GE"/>
        </w:rPr>
      </w:pPr>
      <w:r>
        <w:rPr>
          <w:rFonts w:ascii="Sylfaen" w:hAnsi="Sylfaen"/>
          <w:bCs/>
          <w:lang w:val="ka-GE"/>
        </w:rPr>
        <w:t xml:space="preserve">არ არის აუცილებელი დასხივებული სისხლის კომპონენტების გამოყენება მწვავე ლეიკემიების დროს, როგორც ბავშვებში, ასევე მოზრდილებში, გარდა იმ შემთხვევებისა, როდესაც პაციენტი არის და/ან გადადის მკურნალობის დროს მაღალი რისკის ჯგუფში და არის ტრანსპლანტაციის შესაძლო კანდიდატი; </w:t>
      </w:r>
    </w:p>
    <w:p w14:paraId="6FF1C5D2" w14:textId="77777777" w:rsidR="006D1E8D" w:rsidRPr="00DB1BA1" w:rsidRDefault="006D1E8D" w:rsidP="00A96F33">
      <w:pPr>
        <w:pStyle w:val="ListParagraph"/>
        <w:numPr>
          <w:ilvl w:val="0"/>
          <w:numId w:val="6"/>
        </w:numPr>
        <w:spacing w:after="160" w:line="288" w:lineRule="auto"/>
        <w:ind w:left="709"/>
        <w:jc w:val="both"/>
        <w:rPr>
          <w:rFonts w:ascii="Sylfaen" w:hAnsi="Sylfaen"/>
          <w:bCs/>
          <w:lang w:val="ka-GE"/>
        </w:rPr>
      </w:pPr>
      <w:r w:rsidRPr="00DB1BA1">
        <w:rPr>
          <w:rFonts w:ascii="Sylfaen" w:hAnsi="Sylfaen"/>
          <w:bCs/>
          <w:lang w:val="ka-GE"/>
        </w:rPr>
        <w:t xml:space="preserve">ალოგენური ღეროვანი უჯრედების ტრანსპლანტაციისას (SCT) უნდა მოხდეს მხოლოდ დასხივებული სისხლის კომპონენტების ტრანსფუზია, ქიმიოთერაპიის ინიცირების მომენტიდან, ვინაიდან  პაციენტი აგრძელებს  </w:t>
      </w:r>
      <w:r w:rsidRPr="00DB1BA1">
        <w:rPr>
          <w:rFonts w:ascii="Sylfaen" w:hAnsi="Sylfaen"/>
          <w:lang w:val="ka-GE"/>
        </w:rPr>
        <w:t>GVHD</w:t>
      </w:r>
      <w:r w:rsidRPr="00DB1BA1">
        <w:rPr>
          <w:rFonts w:ascii="Sylfaen" w:hAnsi="Sylfaen"/>
          <w:bCs/>
          <w:lang w:val="ka-GE"/>
        </w:rPr>
        <w:t xml:space="preserve"> პროფილაქტიკას, როგორც წესი ტრანსპლანტაციის შემდგომ, მინიმუმ  6 თვის განმავლობაში; იმ შემთხვევაში,  თუ ადგილი აქვს ქრონიკულ  GvHD-ს, ან საჭიროა იმუნოსუპრესორული მკურნალობის გაგრძელება,  დასხივებული სისხლის კომპონენტები უნდა იქნას მიწოდებული შეუზღუდავად; </w:t>
      </w:r>
    </w:p>
    <w:p w14:paraId="293EFA22" w14:textId="77777777" w:rsidR="006D1E8D" w:rsidRPr="00F80EB4" w:rsidRDefault="006D1E8D" w:rsidP="00A96F33">
      <w:pPr>
        <w:pStyle w:val="ListParagraph"/>
        <w:numPr>
          <w:ilvl w:val="0"/>
          <w:numId w:val="6"/>
        </w:numPr>
        <w:spacing w:after="160" w:line="288" w:lineRule="auto"/>
        <w:ind w:left="709"/>
        <w:jc w:val="both"/>
        <w:rPr>
          <w:rFonts w:ascii="Sylfaen" w:hAnsi="Sylfaen"/>
          <w:bCs/>
          <w:lang w:val="ka-GE"/>
        </w:rPr>
      </w:pPr>
      <w:r w:rsidRPr="00F80EB4">
        <w:rPr>
          <w:rFonts w:ascii="Sylfaen" w:hAnsi="Sylfaen"/>
          <w:bCs/>
          <w:lang w:val="ka-GE"/>
        </w:rPr>
        <w:t>ყველა პაციენტი, რომელსაც უტარდება აუტოლოგიური ღეროვანი უჯრედების ტრანსპლანტაცია</w:t>
      </w:r>
      <w:r>
        <w:rPr>
          <w:rFonts w:ascii="Sylfaen" w:hAnsi="Sylfaen"/>
          <w:bCs/>
          <w:lang w:val="ka-GE"/>
        </w:rPr>
        <w:t>,</w:t>
      </w:r>
      <w:r w:rsidRPr="00F80EB4">
        <w:rPr>
          <w:rFonts w:ascii="Sylfaen" w:hAnsi="Sylfaen"/>
          <w:bCs/>
          <w:lang w:val="ka-GE"/>
        </w:rPr>
        <w:t xml:space="preserve"> საჭიროებს  დასხივებულ სისხლის კომპონენტებს, </w:t>
      </w:r>
      <w:r w:rsidRPr="00F80EB4">
        <w:rPr>
          <w:rFonts w:ascii="Sylfaen" w:hAnsi="Sylfaen"/>
          <w:bCs/>
          <w:lang w:val="ka-GE"/>
        </w:rPr>
        <w:lastRenderedPageBreak/>
        <w:t>ქიმიო/რადიოთერაპიის ინიცირებიდან</w:t>
      </w:r>
      <w:r>
        <w:rPr>
          <w:rFonts w:ascii="Sylfaen" w:hAnsi="Sylfaen"/>
          <w:bCs/>
          <w:lang w:val="ka-GE"/>
        </w:rPr>
        <w:t>,</w:t>
      </w:r>
      <w:r w:rsidRPr="00F80EB4">
        <w:rPr>
          <w:rFonts w:ascii="Sylfaen" w:hAnsi="Sylfaen"/>
          <w:bCs/>
          <w:lang w:val="ka-GE"/>
        </w:rPr>
        <w:t xml:space="preserve"> პოსტ-ტრანსპლანტაციის შემდეგ</w:t>
      </w:r>
      <w:r>
        <w:rPr>
          <w:rFonts w:ascii="Sylfaen" w:hAnsi="Sylfaen"/>
          <w:bCs/>
          <w:lang w:val="ka-GE"/>
        </w:rPr>
        <w:t xml:space="preserve"> - </w:t>
      </w:r>
      <w:r w:rsidRPr="00F80EB4">
        <w:rPr>
          <w:rFonts w:ascii="Sylfaen" w:hAnsi="Sylfaen"/>
          <w:bCs/>
          <w:lang w:val="ka-GE"/>
        </w:rPr>
        <w:t xml:space="preserve"> 3 </w:t>
      </w:r>
      <w:r>
        <w:rPr>
          <w:rFonts w:ascii="Sylfaen" w:hAnsi="Sylfaen"/>
          <w:bCs/>
          <w:lang w:val="ka-GE"/>
        </w:rPr>
        <w:t>თვის განმავლობაში</w:t>
      </w:r>
      <w:r w:rsidRPr="00F80EB4">
        <w:rPr>
          <w:rFonts w:ascii="Sylfaen" w:hAnsi="Sylfaen"/>
          <w:bCs/>
          <w:lang w:val="ka-GE"/>
        </w:rPr>
        <w:t xml:space="preserve"> (6 თვე, მხოლოდ იმ </w:t>
      </w:r>
      <w:r>
        <w:rPr>
          <w:rFonts w:ascii="Sylfaen" w:hAnsi="Sylfaen"/>
          <w:bCs/>
          <w:lang w:val="ka-GE"/>
        </w:rPr>
        <w:t>შ</w:t>
      </w:r>
      <w:r w:rsidRPr="00F80EB4">
        <w:rPr>
          <w:rFonts w:ascii="Sylfaen" w:hAnsi="Sylfaen"/>
          <w:bCs/>
          <w:lang w:val="ka-GE"/>
        </w:rPr>
        <w:t>ე</w:t>
      </w:r>
      <w:r>
        <w:rPr>
          <w:rFonts w:ascii="Sylfaen" w:hAnsi="Sylfaen"/>
          <w:bCs/>
          <w:lang w:val="ka-GE"/>
        </w:rPr>
        <w:t>მ</w:t>
      </w:r>
      <w:r w:rsidRPr="00F80EB4">
        <w:rPr>
          <w:rFonts w:ascii="Sylfaen" w:hAnsi="Sylfaen"/>
          <w:bCs/>
          <w:lang w:val="ka-GE"/>
        </w:rPr>
        <w:t>თხვევაში, თუ გამოყენებული იქნა სხეულის ტოტალური დასხივება)</w:t>
      </w:r>
      <w:r>
        <w:rPr>
          <w:rFonts w:ascii="Sylfaen" w:hAnsi="Sylfaen"/>
          <w:bCs/>
          <w:lang w:val="ka-GE"/>
        </w:rPr>
        <w:t>;</w:t>
      </w:r>
      <w:r w:rsidRPr="00F80EB4">
        <w:rPr>
          <w:rFonts w:ascii="Sylfaen" w:hAnsi="Sylfaen"/>
          <w:bCs/>
          <w:lang w:val="ka-GE"/>
        </w:rPr>
        <w:t xml:space="preserve"> </w:t>
      </w:r>
    </w:p>
    <w:p w14:paraId="700EB31B" w14:textId="77777777" w:rsidR="006D1E8D" w:rsidRPr="006B2E44" w:rsidRDefault="006D1E8D" w:rsidP="00A96F33">
      <w:pPr>
        <w:pStyle w:val="ListParagraph"/>
        <w:numPr>
          <w:ilvl w:val="0"/>
          <w:numId w:val="6"/>
        </w:numPr>
        <w:spacing w:after="160" w:line="288" w:lineRule="auto"/>
        <w:ind w:left="709"/>
        <w:jc w:val="both"/>
        <w:rPr>
          <w:rFonts w:ascii="Sylfaen" w:hAnsi="Sylfaen"/>
          <w:bCs/>
          <w:lang w:val="ka-GE"/>
        </w:rPr>
      </w:pPr>
      <w:r w:rsidRPr="006B2E44">
        <w:rPr>
          <w:rFonts w:ascii="Sylfaen" w:hAnsi="Sylfaen"/>
          <w:bCs/>
          <w:lang w:val="ka-GE"/>
        </w:rPr>
        <w:t xml:space="preserve">ჰოჯკინის ლიმფომის, ნებისმიერი სტადიის არსებობის შემთხვევაში, როგორც მოზრდილებისათვის, ასევე ბავშვებისთვის, სასიცოცხლოდ მნიშვნელოვანია დასხივებული წითელი უჯრედების  (ერითროციტების) და თრომბოციტების გადასხმა; </w:t>
      </w:r>
    </w:p>
    <w:p w14:paraId="7EF9FAF5" w14:textId="77777777" w:rsidR="006D1E8D" w:rsidRDefault="006D1E8D" w:rsidP="00A96F33">
      <w:pPr>
        <w:pStyle w:val="ListParagraph"/>
        <w:numPr>
          <w:ilvl w:val="0"/>
          <w:numId w:val="6"/>
        </w:numPr>
        <w:spacing w:after="160" w:line="288" w:lineRule="auto"/>
        <w:ind w:left="709"/>
        <w:jc w:val="both"/>
        <w:rPr>
          <w:rFonts w:ascii="Sylfaen" w:hAnsi="Sylfaen"/>
          <w:bCs/>
          <w:lang w:val="ka-GE"/>
        </w:rPr>
      </w:pPr>
      <w:r>
        <w:rPr>
          <w:rFonts w:ascii="Sylfaen" w:hAnsi="Sylfaen"/>
          <w:bCs/>
          <w:lang w:val="ka-GE"/>
        </w:rPr>
        <w:t>პაციენტები</w:t>
      </w:r>
      <w:r w:rsidRPr="00D279D6">
        <w:rPr>
          <w:rFonts w:ascii="Sylfaen" w:hAnsi="Sylfaen"/>
          <w:bCs/>
          <w:lang w:val="ka-GE"/>
        </w:rPr>
        <w:t>, რომლებიც მკურნალობენ პურინების ანალოგი მედიკამენტებით, (</w:t>
      </w:r>
      <w:r>
        <w:rPr>
          <w:rFonts w:ascii="Sylfaen" w:hAnsi="Sylfaen"/>
          <w:bCs/>
          <w:lang w:val="ka-GE"/>
        </w:rPr>
        <w:t>ფლუდარაბინი</w:t>
      </w:r>
      <w:r w:rsidRPr="00D279D6">
        <w:rPr>
          <w:rFonts w:ascii="Sylfaen" w:hAnsi="Sylfaen"/>
          <w:bCs/>
          <w:lang w:val="ka-GE"/>
        </w:rPr>
        <w:t xml:space="preserve">, </w:t>
      </w:r>
      <w:r>
        <w:rPr>
          <w:rFonts w:ascii="Sylfaen" w:hAnsi="Sylfaen"/>
          <w:bCs/>
          <w:lang w:val="ka-GE"/>
        </w:rPr>
        <w:t>კლადრიბინი</w:t>
      </w:r>
      <w:r w:rsidRPr="00D279D6">
        <w:rPr>
          <w:rFonts w:ascii="Sylfaen" w:hAnsi="Sylfaen"/>
          <w:bCs/>
          <w:lang w:val="ka-GE"/>
        </w:rPr>
        <w:t xml:space="preserve">, </w:t>
      </w:r>
      <w:r>
        <w:rPr>
          <w:rFonts w:ascii="Sylfaen" w:hAnsi="Sylfaen"/>
          <w:bCs/>
          <w:lang w:val="ka-GE"/>
        </w:rPr>
        <w:t>დექოსიკოფორმიცინი</w:t>
      </w:r>
      <w:r w:rsidRPr="00D279D6">
        <w:rPr>
          <w:rFonts w:ascii="Sylfaen" w:hAnsi="Sylfaen"/>
          <w:bCs/>
          <w:lang w:val="ka-GE"/>
        </w:rPr>
        <w:t>) უნდა მიიღონ დასხივებული სისხლის კომპონენტები შეუზღუდავად.</w:t>
      </w:r>
      <w:r>
        <w:rPr>
          <w:rFonts w:ascii="Sylfaen" w:hAnsi="Sylfaen"/>
          <w:bCs/>
          <w:lang w:val="ka-GE"/>
        </w:rPr>
        <w:t xml:space="preserve"> </w:t>
      </w:r>
    </w:p>
    <w:p w14:paraId="571D756D" w14:textId="77777777" w:rsidR="006D1E8D" w:rsidRPr="00D279D6" w:rsidRDefault="006D1E8D" w:rsidP="00A96F33">
      <w:pPr>
        <w:pStyle w:val="ListParagraph"/>
        <w:numPr>
          <w:ilvl w:val="0"/>
          <w:numId w:val="6"/>
        </w:numPr>
        <w:spacing w:after="160" w:line="288" w:lineRule="auto"/>
        <w:ind w:left="709"/>
        <w:jc w:val="both"/>
        <w:rPr>
          <w:rFonts w:ascii="Sylfaen" w:hAnsi="Sylfaen"/>
          <w:bCs/>
          <w:lang w:val="ka-GE"/>
        </w:rPr>
      </w:pPr>
      <w:r w:rsidRPr="00D279D6">
        <w:rPr>
          <w:rFonts w:ascii="Sylfaen" w:hAnsi="Sylfaen"/>
          <w:bCs/>
          <w:lang w:val="ka-GE"/>
        </w:rPr>
        <w:t xml:space="preserve">სხვა პურინების </w:t>
      </w:r>
      <w:r>
        <w:rPr>
          <w:rFonts w:ascii="Sylfaen" w:hAnsi="Sylfaen"/>
          <w:bCs/>
          <w:lang w:val="ka-GE"/>
        </w:rPr>
        <w:t xml:space="preserve">ანტაგონისტების, </w:t>
      </w:r>
      <w:r w:rsidRPr="00D279D6">
        <w:rPr>
          <w:rFonts w:ascii="Sylfaen" w:hAnsi="Sylfaen"/>
          <w:bCs/>
          <w:lang w:val="ka-GE"/>
        </w:rPr>
        <w:t xml:space="preserve">ახალი და მასთან დაკავშირებული აგენტების შემთხვევაში, როგორიცაა, მაგალითად, </w:t>
      </w:r>
      <w:r>
        <w:rPr>
          <w:rFonts w:ascii="Sylfaen" w:hAnsi="Sylfaen"/>
          <w:bCs/>
          <w:lang w:val="ka-GE"/>
        </w:rPr>
        <w:t>ბენდამუსტინი</w:t>
      </w:r>
      <w:r w:rsidRPr="00D279D6">
        <w:rPr>
          <w:rFonts w:ascii="Sylfaen" w:hAnsi="Sylfaen"/>
          <w:bCs/>
          <w:lang w:val="ka-GE"/>
        </w:rPr>
        <w:t xml:space="preserve"> და </w:t>
      </w:r>
      <w:r>
        <w:rPr>
          <w:rFonts w:ascii="Sylfaen" w:hAnsi="Sylfaen"/>
          <w:bCs/>
          <w:lang w:val="ka-GE"/>
        </w:rPr>
        <w:t>ქლოფარაბინი</w:t>
      </w:r>
      <w:r w:rsidRPr="00D279D6">
        <w:rPr>
          <w:rFonts w:ascii="Sylfaen" w:hAnsi="Sylfaen"/>
          <w:bCs/>
          <w:lang w:val="ka-GE"/>
        </w:rPr>
        <w:t xml:space="preserve">, ამ ეტაპზე კვლევის ფაზაშია, თუმცა რეკომენდირებულია დასხივებული სისხლის კომპონენტები, რადგან მათ მოქმედების </w:t>
      </w:r>
      <w:r>
        <w:rPr>
          <w:rFonts w:ascii="Sylfaen" w:hAnsi="Sylfaen"/>
          <w:bCs/>
          <w:lang w:val="ka-GE"/>
        </w:rPr>
        <w:t xml:space="preserve">იგივე მექანიზმი </w:t>
      </w:r>
      <w:r w:rsidRPr="00D279D6">
        <w:rPr>
          <w:rFonts w:ascii="Sylfaen" w:hAnsi="Sylfaen"/>
          <w:bCs/>
          <w:lang w:val="ka-GE"/>
        </w:rPr>
        <w:t xml:space="preserve"> გააჩნიათ. </w:t>
      </w:r>
    </w:p>
    <w:p w14:paraId="202EAA25" w14:textId="77777777" w:rsidR="006D1E8D" w:rsidRPr="00143FFF" w:rsidRDefault="006D1E8D" w:rsidP="00A96F33">
      <w:pPr>
        <w:pStyle w:val="ListParagraph"/>
        <w:numPr>
          <w:ilvl w:val="0"/>
          <w:numId w:val="6"/>
        </w:numPr>
        <w:spacing w:after="160" w:line="288" w:lineRule="auto"/>
        <w:ind w:left="709"/>
        <w:jc w:val="both"/>
        <w:rPr>
          <w:rFonts w:ascii="Sylfaen" w:hAnsi="Sylfaen"/>
          <w:bCs/>
          <w:lang w:val="ka-GE"/>
        </w:rPr>
      </w:pPr>
      <w:r w:rsidRPr="00143FFF">
        <w:rPr>
          <w:rFonts w:ascii="Sylfaen" w:hAnsi="Sylfaen"/>
          <w:bCs/>
          <w:lang w:val="ka-GE"/>
        </w:rPr>
        <w:t xml:space="preserve">დასხივებული სისხლის უჯრედების გამოყენება უნდა მოხდეს </w:t>
      </w:r>
      <w:r>
        <w:rPr>
          <w:rFonts w:ascii="Sylfaen" w:hAnsi="Sylfaen"/>
          <w:bCs/>
          <w:lang w:val="ka-GE"/>
        </w:rPr>
        <w:t>ალექმტუზუმაბ</w:t>
      </w:r>
      <w:r w:rsidRPr="00143FFF">
        <w:rPr>
          <w:rFonts w:ascii="Sylfaen" w:hAnsi="Sylfaen"/>
          <w:bCs/>
          <w:lang w:val="ka-GE"/>
        </w:rPr>
        <w:t xml:space="preserve">ის თერაპიის შემდეგ. </w:t>
      </w:r>
    </w:p>
    <w:p w14:paraId="39421539" w14:textId="77777777" w:rsidR="006D1E8D" w:rsidRPr="00143FFF" w:rsidRDefault="006D1E8D" w:rsidP="00A96F33">
      <w:pPr>
        <w:pStyle w:val="ListParagraph"/>
        <w:numPr>
          <w:ilvl w:val="0"/>
          <w:numId w:val="6"/>
        </w:numPr>
        <w:spacing w:after="160" w:line="288" w:lineRule="auto"/>
        <w:ind w:left="709"/>
        <w:jc w:val="both"/>
        <w:rPr>
          <w:rFonts w:ascii="Sylfaen" w:hAnsi="Sylfaen"/>
          <w:bCs/>
          <w:lang w:val="ka-GE"/>
        </w:rPr>
      </w:pPr>
      <w:r w:rsidRPr="00143FFF">
        <w:rPr>
          <w:rFonts w:ascii="Sylfaen" w:hAnsi="Sylfaen"/>
          <w:bCs/>
          <w:lang w:val="ka-GE"/>
        </w:rPr>
        <w:t>ამ დროისათვის, არ არის რეკომენდირებული</w:t>
      </w:r>
      <w:r w:rsidRPr="00143FFF">
        <w:rPr>
          <w:rFonts w:ascii="Sylfaen" w:hAnsi="Sylfaen"/>
          <w:bCs/>
        </w:rPr>
        <w:t xml:space="preserve"> </w:t>
      </w:r>
      <w:r w:rsidRPr="00143FFF">
        <w:rPr>
          <w:rFonts w:ascii="Sylfaen" w:hAnsi="Sylfaen"/>
          <w:bCs/>
          <w:lang w:val="ka-GE"/>
        </w:rPr>
        <w:t xml:space="preserve">ირადირებული კომპონენტების  გამოყენება  </w:t>
      </w:r>
      <w:r>
        <w:rPr>
          <w:rFonts w:ascii="Sylfaen" w:hAnsi="Sylfaen"/>
          <w:bCs/>
          <w:lang w:val="ka-GE"/>
        </w:rPr>
        <w:t>რიტუქსიმაბის</w:t>
      </w:r>
      <w:r w:rsidRPr="00143FFF">
        <w:rPr>
          <w:rFonts w:ascii="Sylfaen" w:hAnsi="Sylfaen"/>
          <w:bCs/>
          <w:lang w:val="ka-GE"/>
        </w:rPr>
        <w:t xml:space="preserve"> შემდეგ. </w:t>
      </w:r>
    </w:p>
    <w:p w14:paraId="373505FF" w14:textId="77777777" w:rsidR="006D1E8D" w:rsidRPr="00285276" w:rsidRDefault="006D1E8D" w:rsidP="00A96F33">
      <w:pPr>
        <w:pStyle w:val="ListParagraph"/>
        <w:numPr>
          <w:ilvl w:val="0"/>
          <w:numId w:val="6"/>
        </w:numPr>
        <w:spacing w:after="160" w:line="288" w:lineRule="auto"/>
        <w:ind w:left="709"/>
        <w:jc w:val="both"/>
        <w:rPr>
          <w:rFonts w:ascii="Sylfaen" w:hAnsi="Sylfaen"/>
          <w:bCs/>
          <w:lang w:val="ka-GE"/>
        </w:rPr>
      </w:pPr>
      <w:r w:rsidRPr="00285276">
        <w:rPr>
          <w:rFonts w:ascii="Sylfaen" w:hAnsi="Sylfaen"/>
          <w:bCs/>
          <w:lang w:val="ka-GE"/>
        </w:rPr>
        <w:t xml:space="preserve">დასხივებული სისხლის კომპონენტების გამოყენება არ არის აუცილებელი რუტინული ქირურგიული ოპერაციების დროს; სოლიდური სიმსივნის, HIV ინფექციის, აუტოიმუნური დაავადების ან ორგანოს ტრანსპლანტაციის შემდგომ პერიოდში, ამ უკანასკნელის მონიტორიგს აწარმოებს და გადაწყვეტილებას კომპონენტური თერაპიის დასხივების აუცილებლობის შესახებ იღებს მისი მკურნალი ექიმი; </w:t>
      </w:r>
    </w:p>
    <w:p w14:paraId="0833DCC2" w14:textId="77777777" w:rsidR="006D1E8D" w:rsidRPr="00BF3407" w:rsidRDefault="006D1E8D" w:rsidP="00A96F33">
      <w:pPr>
        <w:pStyle w:val="ListParagraph"/>
        <w:numPr>
          <w:ilvl w:val="0"/>
          <w:numId w:val="6"/>
        </w:numPr>
        <w:spacing w:after="160" w:line="288" w:lineRule="auto"/>
        <w:ind w:left="709"/>
        <w:jc w:val="both"/>
        <w:rPr>
          <w:rFonts w:ascii="Sylfaen" w:hAnsi="Sylfaen"/>
          <w:bCs/>
          <w:lang w:val="ka-GE"/>
        </w:rPr>
      </w:pPr>
      <w:r w:rsidRPr="00BF3407">
        <w:rPr>
          <w:rFonts w:ascii="Sylfaen" w:hAnsi="Sylfaen"/>
          <w:bCs/>
          <w:lang w:val="ka-GE"/>
        </w:rPr>
        <w:t xml:space="preserve">ანტითიმოციტალური  გლობულინის (ATG) გამოყენების შემთხვევაში, აპლაზიური ანემიის მქონე პაციენტებში, რომლებიც იღებენ იმუნოსუპრესულ თერაპიას ATG-თი (და/ან </w:t>
      </w:r>
      <w:r>
        <w:rPr>
          <w:rFonts w:ascii="Sylfaen" w:hAnsi="Sylfaen"/>
          <w:bCs/>
          <w:lang w:val="ka-GE"/>
        </w:rPr>
        <w:t>ალემტუზუმაბი</w:t>
      </w:r>
      <w:r w:rsidRPr="00BF3407">
        <w:rPr>
          <w:rFonts w:ascii="Sylfaen" w:hAnsi="Sylfaen"/>
          <w:bCs/>
          <w:lang w:val="ka-GE"/>
        </w:rPr>
        <w:t xml:space="preserve">) აუცილებელია დასხივებული სისხლის კომპონენტების გამოყენება. </w:t>
      </w:r>
    </w:p>
    <w:p w14:paraId="48A8BF24" w14:textId="77777777" w:rsidR="003D0B83" w:rsidRPr="00FE0DF1" w:rsidRDefault="003D0B83" w:rsidP="006D1E8D">
      <w:pPr>
        <w:rPr>
          <w:rFonts w:ascii="Sylfaen" w:hAnsi="Sylfaen"/>
          <w:color w:val="1F497D" w:themeColor="text2"/>
          <w:sz w:val="28"/>
          <w:szCs w:val="28"/>
          <w:lang w:val="ka-GE"/>
        </w:rPr>
      </w:pPr>
    </w:p>
    <w:p w14:paraId="0CB9988E" w14:textId="77777777" w:rsidR="005D626E" w:rsidRPr="00FE0DF1" w:rsidRDefault="005D626E" w:rsidP="005D626E">
      <w:pPr>
        <w:pStyle w:val="ListParagraph"/>
        <w:numPr>
          <w:ilvl w:val="0"/>
          <w:numId w:val="1"/>
        </w:numPr>
        <w:rPr>
          <w:rFonts w:ascii="Sylfaen" w:hAnsi="Sylfaen"/>
          <w:b/>
          <w:color w:val="1F497D" w:themeColor="text2"/>
          <w:sz w:val="28"/>
          <w:szCs w:val="28"/>
          <w:lang w:val="en-US"/>
        </w:rPr>
      </w:pPr>
      <w:r w:rsidRPr="00FE0DF1">
        <w:rPr>
          <w:rFonts w:ascii="Sylfaen" w:hAnsi="Sylfaen"/>
          <w:b/>
          <w:color w:val="1F497D" w:themeColor="text2"/>
          <w:sz w:val="28"/>
          <w:szCs w:val="28"/>
          <w:lang w:val="en-US"/>
        </w:rPr>
        <w:lastRenderedPageBreak/>
        <w:t xml:space="preserve">მოსალოდნელი </w:t>
      </w:r>
      <w:r w:rsidR="0097427C" w:rsidRPr="00FE0DF1">
        <w:rPr>
          <w:rFonts w:ascii="Sylfaen" w:hAnsi="Sylfaen"/>
          <w:b/>
          <w:color w:val="1F497D" w:themeColor="text2"/>
          <w:sz w:val="28"/>
          <w:szCs w:val="28"/>
          <w:lang w:val="en-US"/>
        </w:rPr>
        <w:t>შედეგები</w:t>
      </w:r>
    </w:p>
    <w:p w14:paraId="471E3635" w14:textId="77777777" w:rsidR="0097427C" w:rsidRPr="006A0420" w:rsidRDefault="0097427C" w:rsidP="0097427C">
      <w:pPr>
        <w:spacing w:line="288" w:lineRule="auto"/>
        <w:jc w:val="both"/>
        <w:rPr>
          <w:rFonts w:ascii="Sylfaen" w:hAnsi="Sylfaen"/>
          <w:lang w:val="ka-GE"/>
        </w:rPr>
      </w:pPr>
      <w:r>
        <w:rPr>
          <w:rFonts w:ascii="Sylfaen" w:hAnsi="Sylfaen"/>
          <w:b/>
          <w:lang w:val="ka-GE"/>
        </w:rPr>
        <w:t xml:space="preserve">        </w:t>
      </w:r>
      <w:r w:rsidRPr="006A0420">
        <w:rPr>
          <w:rFonts w:ascii="Sylfaen" w:hAnsi="Sylfaen"/>
          <w:lang w:val="ka-GE"/>
        </w:rPr>
        <w:t xml:space="preserve">სისხლის კომპონენტების დასხივების აუცილებლობა საშუალებას მოგვცემს თავიდან ავიცილოთ გართულებები, პაციენტს მივაწოდოთ სრულყოფილი სერვისი და უზრუნველჰყოთ ევროსტანდარტით მიღებული კონპონენტური თერაპიის ჩატარება. </w:t>
      </w:r>
    </w:p>
    <w:p w14:paraId="6D12790D" w14:textId="77777777" w:rsidR="0097427C" w:rsidRPr="00FE0DF1" w:rsidRDefault="0097427C" w:rsidP="0097427C">
      <w:pPr>
        <w:rPr>
          <w:rFonts w:ascii="Sylfaen" w:hAnsi="Sylfaen"/>
          <w:b/>
          <w:color w:val="1F497D" w:themeColor="text2"/>
          <w:sz w:val="28"/>
          <w:szCs w:val="28"/>
          <w:lang w:val="ka-GE"/>
        </w:rPr>
      </w:pPr>
    </w:p>
    <w:p w14:paraId="78BAD3D7" w14:textId="77777777" w:rsidR="005D626E" w:rsidRPr="00FE0DF1" w:rsidRDefault="003D0B83" w:rsidP="00C43F7E">
      <w:pPr>
        <w:pStyle w:val="ListParagraph"/>
        <w:numPr>
          <w:ilvl w:val="0"/>
          <w:numId w:val="1"/>
        </w:numPr>
        <w:jc w:val="both"/>
        <w:rPr>
          <w:rFonts w:ascii="Sylfaen" w:hAnsi="Sylfaen"/>
          <w:b/>
          <w:color w:val="1F497D" w:themeColor="text2"/>
          <w:sz w:val="28"/>
          <w:szCs w:val="28"/>
          <w:lang w:val="en-US"/>
        </w:rPr>
      </w:pPr>
      <w:r w:rsidRPr="00FE0DF1">
        <w:rPr>
          <w:rFonts w:ascii="Sylfaen" w:hAnsi="Sylfaen"/>
          <w:b/>
          <w:color w:val="1F497D" w:themeColor="text2"/>
          <w:sz w:val="28"/>
          <w:szCs w:val="28"/>
          <w:lang w:val="en-US"/>
        </w:rPr>
        <w:t>აუდიტის კრიტერიუმები</w:t>
      </w:r>
    </w:p>
    <w:p w14:paraId="325DE381" w14:textId="77777777" w:rsidR="00CD736E" w:rsidRPr="00835983" w:rsidRDefault="00CD736E" w:rsidP="00C43F7E">
      <w:pPr>
        <w:jc w:val="both"/>
        <w:rPr>
          <w:rFonts w:ascii="Sylfaen" w:hAnsi="Sylfaen"/>
          <w:lang w:val="ka-GE"/>
        </w:rPr>
      </w:pPr>
      <w:r w:rsidRPr="00835983">
        <w:rPr>
          <w:rFonts w:ascii="Sylfaen" w:hAnsi="Sylfaen"/>
          <w:lang w:val="en-US"/>
        </w:rPr>
        <w:t>შესაბამისი</w:t>
      </w:r>
      <w:r w:rsidRPr="00835983">
        <w:rPr>
          <w:rFonts w:ascii="Sylfaen" w:hAnsi="Sylfaen"/>
          <w:lang w:val="ka-GE"/>
        </w:rPr>
        <w:t xml:space="preserve"> </w:t>
      </w:r>
      <w:r w:rsidRPr="00835983">
        <w:rPr>
          <w:rFonts w:ascii="Sylfaen" w:hAnsi="Sylfaen"/>
          <w:lang w:val="en-US"/>
        </w:rPr>
        <w:t>(გადანერგილი და/ან იმუნოკომპრომეტირებული)</w:t>
      </w:r>
      <w:r w:rsidRPr="00835983">
        <w:rPr>
          <w:rFonts w:ascii="Sylfaen" w:hAnsi="Sylfaen"/>
          <w:lang w:val="ka-GE"/>
        </w:rPr>
        <w:t xml:space="preserve"> პაციენტების რა </w:t>
      </w:r>
      <w:r w:rsidRPr="00835983">
        <w:rPr>
          <w:rFonts w:ascii="Sylfaen" w:hAnsi="Sylfaen"/>
          <w:lang w:val="en-US"/>
        </w:rPr>
        <w:t>%</w:t>
      </w:r>
      <w:r w:rsidRPr="00835983">
        <w:rPr>
          <w:rFonts w:ascii="Sylfaen" w:hAnsi="Sylfaen"/>
          <w:lang w:val="ka-GE"/>
        </w:rPr>
        <w:t xml:space="preserve"> ჩაუტარდა ირადირებული სისხლის ტრანსფუზია და რა % მოხდა ტრანსფუზია ასოცირებული დაავადების განვით</w:t>
      </w:r>
      <w:r w:rsidR="00835983" w:rsidRPr="00835983">
        <w:rPr>
          <w:rFonts w:ascii="Sylfaen" w:hAnsi="Sylfaen"/>
          <w:lang w:val="ka-GE"/>
        </w:rPr>
        <w:t>ა</w:t>
      </w:r>
      <w:r w:rsidRPr="00835983">
        <w:rPr>
          <w:rFonts w:ascii="Sylfaen" w:hAnsi="Sylfaen"/>
          <w:lang w:val="ka-GE"/>
        </w:rPr>
        <w:t xml:space="preserve">რება. </w:t>
      </w:r>
    </w:p>
    <w:p w14:paraId="56EDA434" w14:textId="77777777" w:rsidR="00835983" w:rsidRPr="00835983" w:rsidRDefault="00835983" w:rsidP="00C43F7E">
      <w:pPr>
        <w:jc w:val="both"/>
        <w:rPr>
          <w:rFonts w:ascii="Sylfaen" w:hAnsi="Sylfaen"/>
          <w:lang w:val="ka-GE"/>
        </w:rPr>
      </w:pPr>
      <w:r w:rsidRPr="00835983">
        <w:rPr>
          <w:rFonts w:ascii="Sylfaen" w:hAnsi="Sylfaen"/>
          <w:lang w:val="ka-GE"/>
        </w:rPr>
        <w:t>რა % ში მოხდა პაციენტების მიერ სტანდარტული 21-28 დღიანი ტრანსპლანტაციის პერიოდის დაცვა, რამდენს გაუხანგძლივდა ჰოსპიტალიზაცია.</w:t>
      </w:r>
    </w:p>
    <w:p w14:paraId="75C13EA5" w14:textId="2FC9F6C9" w:rsidR="00835983" w:rsidRPr="00FE0DF1" w:rsidRDefault="000176A5" w:rsidP="004D5824">
      <w:pPr>
        <w:pStyle w:val="ListParagraph"/>
        <w:numPr>
          <w:ilvl w:val="0"/>
          <w:numId w:val="1"/>
        </w:numPr>
        <w:rPr>
          <w:rFonts w:ascii="Sylfaen" w:hAnsi="Sylfaen"/>
          <w:b/>
          <w:color w:val="1F497D" w:themeColor="text2"/>
          <w:sz w:val="28"/>
          <w:szCs w:val="28"/>
          <w:lang w:val="en-US"/>
        </w:rPr>
      </w:pPr>
      <w:r>
        <w:rPr>
          <w:rFonts w:ascii="Sylfaen" w:hAnsi="Sylfaen" w:cs="Sylfaen"/>
          <w:b/>
          <w:color w:val="1F497D" w:themeColor="text2"/>
          <w:sz w:val="28"/>
          <w:szCs w:val="28"/>
          <w:lang w:val="ka-GE"/>
        </w:rPr>
        <w:t xml:space="preserve"> </w:t>
      </w:r>
      <w:r w:rsidR="000225F4" w:rsidRPr="00FE0DF1">
        <w:rPr>
          <w:rFonts w:ascii="Sylfaen" w:hAnsi="Sylfaen" w:cs="Sylfaen"/>
          <w:b/>
          <w:color w:val="1F497D" w:themeColor="text2"/>
          <w:sz w:val="28"/>
          <w:szCs w:val="28"/>
          <w:lang w:val="en-US"/>
        </w:rPr>
        <w:t>პროტოკოლის</w:t>
      </w:r>
      <w:r w:rsidR="000225F4" w:rsidRPr="00FE0DF1">
        <w:rPr>
          <w:rFonts w:ascii="Sylfaen" w:hAnsi="Sylfaen"/>
          <w:b/>
          <w:color w:val="1F497D" w:themeColor="text2"/>
          <w:sz w:val="28"/>
          <w:szCs w:val="28"/>
          <w:lang w:val="en-US"/>
        </w:rPr>
        <w:t xml:space="preserve"> გადახედვის ვადები</w:t>
      </w:r>
    </w:p>
    <w:p w14:paraId="118D4564" w14:textId="77777777" w:rsidR="004D5824" w:rsidRPr="00835983" w:rsidRDefault="004D5824" w:rsidP="00835983">
      <w:pPr>
        <w:rPr>
          <w:rFonts w:ascii="Sylfaen" w:hAnsi="Sylfaen"/>
          <w:b/>
          <w:lang w:val="en-US"/>
        </w:rPr>
      </w:pPr>
      <w:r w:rsidRPr="00835983">
        <w:rPr>
          <w:rFonts w:ascii="Sylfaen" w:hAnsi="Sylfaen" w:cs="Sylfaen"/>
          <w:lang w:val="ka-GE"/>
        </w:rPr>
        <w:t>პროტოკოლის</w:t>
      </w:r>
      <w:r w:rsidRPr="00835983">
        <w:rPr>
          <w:rFonts w:ascii="Sylfaen" w:hAnsi="Sylfaen"/>
          <w:lang w:val="ka-GE"/>
        </w:rPr>
        <w:t xml:space="preserve"> გადახედვა უნდა მოხდეს მისი დანერგვიდან</w:t>
      </w:r>
      <w:r w:rsidR="00835983">
        <w:rPr>
          <w:rFonts w:ascii="Sylfaen" w:hAnsi="Sylfaen"/>
          <w:lang w:val="ka-GE"/>
        </w:rPr>
        <w:t xml:space="preserve"> 3</w:t>
      </w:r>
      <w:r w:rsidRPr="00835983">
        <w:rPr>
          <w:rFonts w:ascii="Sylfaen" w:hAnsi="Sylfaen"/>
          <w:lang w:val="ka-GE"/>
        </w:rPr>
        <w:t xml:space="preserve"> წლის ვადაში; </w:t>
      </w:r>
    </w:p>
    <w:p w14:paraId="73ABD422" w14:textId="5142D3E5" w:rsidR="004659F6" w:rsidRPr="00FE0DF1" w:rsidRDefault="00FE0DF1" w:rsidP="004659F6">
      <w:pPr>
        <w:pStyle w:val="ListParagraph"/>
        <w:numPr>
          <w:ilvl w:val="0"/>
          <w:numId w:val="1"/>
        </w:numPr>
        <w:rPr>
          <w:rFonts w:ascii="Sylfaen" w:hAnsi="Sylfaen"/>
          <w:b/>
          <w:color w:val="1F497D" w:themeColor="text2"/>
          <w:sz w:val="28"/>
          <w:szCs w:val="28"/>
          <w:lang w:val="en-US"/>
        </w:rPr>
      </w:pPr>
      <w:r>
        <w:rPr>
          <w:rFonts w:ascii="Sylfaen" w:hAnsi="Sylfaen"/>
          <w:b/>
          <w:color w:val="1F497D" w:themeColor="text2"/>
          <w:sz w:val="28"/>
          <w:szCs w:val="28"/>
          <w:lang w:val="ka-GE"/>
        </w:rPr>
        <w:t xml:space="preserve"> </w:t>
      </w:r>
      <w:r w:rsidR="000225F4" w:rsidRPr="00FE0DF1">
        <w:rPr>
          <w:rFonts w:ascii="Sylfaen" w:hAnsi="Sylfaen"/>
          <w:b/>
          <w:color w:val="1F497D" w:themeColor="text2"/>
          <w:sz w:val="28"/>
          <w:szCs w:val="28"/>
          <w:lang w:val="en-US"/>
        </w:rPr>
        <w:t>პროტოკოლის დანერგვისთვის საჭირო რესურსი</w:t>
      </w:r>
    </w:p>
    <w:p w14:paraId="3AA4D382" w14:textId="77777777" w:rsidR="00FE0DF1" w:rsidRDefault="00FE0DF1" w:rsidP="00FE0DF1">
      <w:pPr>
        <w:pStyle w:val="ListParagraph"/>
        <w:spacing w:line="360" w:lineRule="auto"/>
        <w:ind w:left="786"/>
        <w:rPr>
          <w:rFonts w:ascii="Sylfaen" w:hAnsi="Sylfaen"/>
          <w:b/>
          <w:szCs w:val="24"/>
          <w:lang w:val="ka-GE"/>
        </w:rPr>
      </w:pPr>
    </w:p>
    <w:p w14:paraId="490066E9" w14:textId="77777777" w:rsidR="00460E04" w:rsidRPr="00FE0DF1" w:rsidRDefault="00460E04" w:rsidP="00FE0DF1">
      <w:pPr>
        <w:ind w:left="426"/>
        <w:jc w:val="both"/>
        <w:rPr>
          <w:rFonts w:ascii="Sylfaen" w:hAnsi="Sylfaen" w:cs="Sylfaen"/>
          <w:lang w:val="ka-GE"/>
        </w:rPr>
      </w:pPr>
      <w:r w:rsidRPr="00FE0DF1">
        <w:rPr>
          <w:rFonts w:ascii="Sylfaen" w:hAnsi="Sylfaen" w:cs="Sylfaen"/>
          <w:lang w:val="ka-GE"/>
        </w:rPr>
        <w:t>ადამიანურ რესურსს წარმოადგენს: ადმინისტრატორი</w:t>
      </w:r>
    </w:p>
    <w:p w14:paraId="2BB9D7DC" w14:textId="41862545" w:rsidR="00415093" w:rsidRDefault="00460E04" w:rsidP="00C43F7E">
      <w:pPr>
        <w:jc w:val="both"/>
        <w:rPr>
          <w:rFonts w:ascii="Sylfaen" w:hAnsi="Sylfaen" w:cs="Sylfaen"/>
          <w:lang w:val="ka-GE"/>
        </w:rPr>
      </w:pPr>
      <w:r w:rsidRPr="00460E04">
        <w:rPr>
          <w:rFonts w:ascii="Sylfaen" w:hAnsi="Sylfaen" w:cs="Sylfaen"/>
          <w:lang w:val="ka-GE"/>
        </w:rPr>
        <w:t>ადამიანურ რესურსს წარმოადგენს: ადმინისტრატორი</w:t>
      </w:r>
      <w:r>
        <w:rPr>
          <w:rFonts w:ascii="Sylfaen" w:hAnsi="Sylfaen" w:cs="Sylfaen"/>
          <w:lang w:val="ka-GE"/>
        </w:rPr>
        <w:t>, სამედიცინო ფიზიკოსი, ექთანი,</w:t>
      </w:r>
      <w:r w:rsidR="00415093">
        <w:rPr>
          <w:rFonts w:ascii="Sylfaen" w:hAnsi="Sylfaen" w:cs="Sylfaen"/>
          <w:lang w:val="ka-GE"/>
        </w:rPr>
        <w:t xml:space="preserve"> რადიოთერაპიის ტექნიკოს ოპერატორი.</w:t>
      </w:r>
      <w:r w:rsidR="000176A5">
        <w:rPr>
          <w:rFonts w:ascii="Sylfaen" w:hAnsi="Sylfaen" w:cs="Sylfaen"/>
          <w:lang w:val="ka-GE"/>
        </w:rPr>
        <w:t xml:space="preserve"> </w:t>
      </w:r>
      <w:r w:rsidR="00415093">
        <w:rPr>
          <w:rFonts w:ascii="Sylfaen" w:hAnsi="Sylfaen" w:cs="Sylfaen"/>
          <w:lang w:val="ka-GE"/>
        </w:rPr>
        <w:t>მატერიალური ტექნიკური რესურსი</w:t>
      </w:r>
      <w:r w:rsidR="00170345">
        <w:rPr>
          <w:rFonts w:ascii="Sylfaen" w:hAnsi="Sylfaen" w:cs="Sylfaen"/>
          <w:lang w:val="ka-GE"/>
        </w:rPr>
        <w:t>ა</w:t>
      </w:r>
      <w:r w:rsidR="00415093">
        <w:rPr>
          <w:rFonts w:ascii="Sylfaen" w:hAnsi="Sylfaen" w:cs="Sylfaen"/>
          <w:lang w:val="ka-GE"/>
        </w:rPr>
        <w:t>: სამედიცინო დანიშნულების ხაზოვანი ამაჩქარებელი ან ტელეთერაპიის გამა-დისტანციური დანადგარი</w:t>
      </w:r>
      <w:r w:rsidR="00170345">
        <w:rPr>
          <w:rFonts w:ascii="Sylfaen" w:hAnsi="Sylfaen" w:cs="Sylfaen"/>
          <w:lang w:val="ka-GE"/>
        </w:rPr>
        <w:t xml:space="preserve">, </w:t>
      </w:r>
      <w:r w:rsidR="004E3904">
        <w:rPr>
          <w:rFonts w:ascii="Sylfaen" w:hAnsi="Sylfaen" w:cs="Sylfaen"/>
          <w:lang w:val="ka-GE"/>
        </w:rPr>
        <w:t>საფიქსაციო საშუალებები, „</w:t>
      </w:r>
      <w:r w:rsidR="004E3904">
        <w:rPr>
          <w:rFonts w:ascii="Sylfaen" w:hAnsi="Sylfaen" w:cs="Sylfaen"/>
          <w:lang w:val="en-US"/>
        </w:rPr>
        <w:t>Bolus”-</w:t>
      </w:r>
      <w:r w:rsidR="004E3904">
        <w:rPr>
          <w:rFonts w:ascii="Sylfaen" w:hAnsi="Sylfaen" w:cs="Sylfaen"/>
          <w:lang w:val="ka-GE"/>
        </w:rPr>
        <w:t xml:space="preserve"> ცოცხალი ქსოვილის ექვივალენტი დოზის სწორად განაწილებისთვის, მოსანიშნი საშუალება (ე.წ. სტიკერების დასამზადებლად).</w:t>
      </w:r>
    </w:p>
    <w:p w14:paraId="41C25D6B" w14:textId="77777777" w:rsidR="000176A5" w:rsidRDefault="000176A5" w:rsidP="000176A5">
      <w:pPr>
        <w:jc w:val="both"/>
        <w:rPr>
          <w:rFonts w:ascii="Sylfaen" w:hAnsi="Sylfaen" w:cs="Sylfaen"/>
          <w:lang w:val="ka-GE"/>
        </w:rPr>
      </w:pPr>
      <w:r>
        <w:rPr>
          <w:rFonts w:ascii="Sylfaen" w:hAnsi="Sylfaen" w:cs="Sylfaen"/>
          <w:lang w:val="ka-GE"/>
        </w:rPr>
        <w:t>პროტოკოლის დანერგვისათვის</w:t>
      </w:r>
      <w:r w:rsidRPr="00C43F7E">
        <w:rPr>
          <w:rFonts w:ascii="Sylfaen" w:hAnsi="Sylfaen" w:cs="Sylfaen"/>
          <w:lang w:val="ka-GE"/>
        </w:rPr>
        <w:t xml:space="preserve"> აუცილებელი ადამიანური და მატერიალურ-ტექნიკური რესურსი </w:t>
      </w:r>
      <w:r>
        <w:rPr>
          <w:rFonts w:ascii="Sylfaen" w:hAnsi="Sylfaen" w:cs="Sylfaen"/>
          <w:lang w:val="ka-GE"/>
        </w:rPr>
        <w:t>მოცემულია ცხრილში N2.</w:t>
      </w:r>
      <w:r w:rsidRPr="00C43F7E">
        <w:rPr>
          <w:rFonts w:ascii="Sylfaen" w:hAnsi="Sylfaen" w:cs="Sylfaen"/>
          <w:lang w:val="ka-GE"/>
        </w:rPr>
        <w:t xml:space="preserve"> </w:t>
      </w:r>
    </w:p>
    <w:p w14:paraId="102716A1" w14:textId="77777777" w:rsidR="000176A5" w:rsidRPr="00703F35" w:rsidRDefault="000176A5" w:rsidP="000176A5">
      <w:pPr>
        <w:spacing w:line="360" w:lineRule="auto"/>
        <w:ind w:left="630"/>
        <w:rPr>
          <w:rFonts w:ascii="Sylfaen" w:hAnsi="Sylfaen"/>
          <w:b/>
          <w:bCs/>
          <w:color w:val="000000"/>
          <w:szCs w:val="24"/>
          <w:lang w:val="fr-FR"/>
        </w:rPr>
      </w:pPr>
      <w:r>
        <w:rPr>
          <w:rFonts w:ascii="Sylfaen" w:hAnsi="Sylfaen"/>
          <w:b/>
          <w:szCs w:val="24"/>
          <w:lang w:val="ka-GE"/>
        </w:rPr>
        <w:lastRenderedPageBreak/>
        <w:t>ცხრილი</w:t>
      </w:r>
      <w:r w:rsidRPr="00703F35">
        <w:rPr>
          <w:rFonts w:ascii="Sylfaen" w:hAnsi="Sylfaen"/>
          <w:b/>
          <w:szCs w:val="24"/>
        </w:rPr>
        <w:t xml:space="preserve">№ </w:t>
      </w:r>
      <w:r w:rsidRPr="00703F35">
        <w:rPr>
          <w:rFonts w:ascii="Sylfaen" w:hAnsi="Sylfaen"/>
          <w:b/>
          <w:szCs w:val="24"/>
          <w:lang w:val="en-US"/>
        </w:rPr>
        <w:t>2</w:t>
      </w:r>
      <w:r w:rsidRPr="00703F35">
        <w:rPr>
          <w:rFonts w:ascii="Sylfaen" w:hAnsi="Sylfaen"/>
          <w:szCs w:val="24"/>
        </w:rPr>
        <w:t xml:space="preserve"> </w:t>
      </w:r>
      <w:r w:rsidRPr="00703F35">
        <w:rPr>
          <w:rFonts w:ascii="Sylfaen" w:hAnsi="Sylfaen"/>
          <w:b/>
          <w:bCs/>
          <w:color w:val="000000"/>
          <w:szCs w:val="24"/>
          <w:lang w:val="fr-FR"/>
        </w:rPr>
        <w:t>ადამიანური და მატერიალურ-ტექნიკური რესურსი</w:t>
      </w:r>
    </w:p>
    <w:tbl>
      <w:tblPr>
        <w:tblStyle w:val="LightList-Accent5"/>
        <w:tblW w:w="0" w:type="auto"/>
        <w:tblLook w:val="04A0" w:firstRow="1" w:lastRow="0" w:firstColumn="1" w:lastColumn="0" w:noHBand="0" w:noVBand="1"/>
      </w:tblPr>
      <w:tblGrid>
        <w:gridCol w:w="3426"/>
        <w:gridCol w:w="4117"/>
        <w:gridCol w:w="1699"/>
      </w:tblGrid>
      <w:tr w:rsidR="000176A5" w:rsidRPr="004D5824" w14:paraId="3E35806E" w14:textId="77777777" w:rsidTr="000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469BC740" w14:textId="77777777" w:rsidR="000176A5" w:rsidRPr="00A96F33" w:rsidRDefault="000176A5" w:rsidP="00667D74">
            <w:pPr>
              <w:jc w:val="center"/>
              <w:rPr>
                <w:rFonts w:ascii="Sylfaen" w:hAnsi="Sylfaen"/>
                <w:b w:val="0"/>
              </w:rPr>
            </w:pPr>
            <w:r w:rsidRPr="00A96F33">
              <w:rPr>
                <w:rFonts w:ascii="Sylfaen" w:hAnsi="Sylfaen"/>
                <w:b w:val="0"/>
              </w:rPr>
              <w:t>რესურსი</w:t>
            </w:r>
          </w:p>
        </w:tc>
        <w:tc>
          <w:tcPr>
            <w:tcW w:w="4117" w:type="dxa"/>
          </w:tcPr>
          <w:p w14:paraId="6137B4E5" w14:textId="77777777" w:rsidR="000176A5" w:rsidRPr="00A96F33" w:rsidRDefault="000176A5" w:rsidP="00667D74">
            <w:pPr>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sidRPr="00A96F33">
              <w:rPr>
                <w:rFonts w:ascii="Sylfaen" w:hAnsi="Sylfaen"/>
                <w:b w:val="0"/>
              </w:rPr>
              <w:t>ფუნქციები/მნიშვნელობა</w:t>
            </w:r>
          </w:p>
        </w:tc>
        <w:tc>
          <w:tcPr>
            <w:tcW w:w="1699" w:type="dxa"/>
          </w:tcPr>
          <w:p w14:paraId="31239C72" w14:textId="77777777" w:rsidR="000176A5" w:rsidRPr="00A96F33" w:rsidRDefault="000176A5" w:rsidP="00667D74">
            <w:pPr>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sidRPr="00A96F33">
              <w:rPr>
                <w:rFonts w:ascii="Sylfaen" w:hAnsi="Sylfaen"/>
                <w:b w:val="0"/>
              </w:rPr>
              <w:t>შენიშვნა</w:t>
            </w:r>
          </w:p>
        </w:tc>
      </w:tr>
      <w:tr w:rsidR="000176A5" w:rsidRPr="004D5824" w14:paraId="574207AA" w14:textId="77777777" w:rsidTr="000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258CCC96" w14:textId="77777777" w:rsidR="000176A5" w:rsidRPr="00C660D5" w:rsidRDefault="000176A5" w:rsidP="00667D74">
            <w:pPr>
              <w:jc w:val="center"/>
              <w:rPr>
                <w:rFonts w:ascii="Sylfaen" w:hAnsi="Sylfaen"/>
                <w:b w:val="0"/>
                <w:sz w:val="20"/>
                <w:lang w:val="ka-GE"/>
              </w:rPr>
            </w:pPr>
            <w:r w:rsidRPr="00C660D5">
              <w:rPr>
                <w:rFonts w:ascii="Sylfaen" w:hAnsi="Sylfaen"/>
                <w:b w:val="0"/>
                <w:sz w:val="20"/>
                <w:lang w:val="ka-GE"/>
              </w:rPr>
              <w:t>ადმინისტრატორი/რეგისტრატორი</w:t>
            </w:r>
          </w:p>
        </w:tc>
        <w:tc>
          <w:tcPr>
            <w:tcW w:w="4117" w:type="dxa"/>
          </w:tcPr>
          <w:p w14:paraId="25915B0E" w14:textId="77777777" w:rsidR="000176A5" w:rsidRPr="00C660D5" w:rsidRDefault="000176A5" w:rsidP="00667D74">
            <w:pPr>
              <w:jc w:val="center"/>
              <w:cnfStyle w:val="000000100000" w:firstRow="0" w:lastRow="0" w:firstColumn="0" w:lastColumn="0" w:oddVBand="0" w:evenVBand="0" w:oddHBand="1" w:evenHBand="0" w:firstRowFirstColumn="0" w:firstRowLastColumn="0" w:lastRowFirstColumn="0" w:lastRowLastColumn="0"/>
              <w:rPr>
                <w:rFonts w:ascii="Sylfaen" w:hAnsi="Sylfaen"/>
                <w:bCs/>
                <w:sz w:val="20"/>
                <w:lang w:val="ka-GE"/>
              </w:rPr>
            </w:pPr>
            <w:r w:rsidRPr="00C660D5">
              <w:rPr>
                <w:rFonts w:ascii="Sylfaen" w:hAnsi="Sylfaen"/>
                <w:bCs/>
                <w:sz w:val="20"/>
                <w:lang w:val="ka-GE"/>
              </w:rPr>
              <w:t>მიღებული მასალის (სის</w:t>
            </w:r>
            <w:r>
              <w:rPr>
                <w:rFonts w:ascii="Sylfaen" w:hAnsi="Sylfaen"/>
                <w:bCs/>
                <w:sz w:val="20"/>
                <w:lang w:val="ka-GE"/>
              </w:rPr>
              <w:t xml:space="preserve">ხლის ფორმიანი ელემენტების </w:t>
            </w:r>
            <w:r>
              <w:rPr>
                <w:rFonts w:ascii="Sylfaen" w:hAnsi="Sylfaen"/>
                <w:bCs/>
                <w:sz w:val="20"/>
                <w:lang w:val="en-US"/>
              </w:rPr>
              <w:t>R</w:t>
            </w:r>
            <w:r>
              <w:rPr>
                <w:rFonts w:ascii="Sylfaen" w:hAnsi="Sylfaen"/>
                <w:bCs/>
                <w:sz w:val="20"/>
                <w:lang w:val="ka-GE"/>
              </w:rPr>
              <w:t>მასა</w:t>
            </w:r>
            <w:r w:rsidRPr="00C660D5">
              <w:rPr>
                <w:rFonts w:ascii="Sylfaen" w:hAnsi="Sylfaen"/>
                <w:bCs/>
                <w:sz w:val="20"/>
                <w:lang w:val="ka-GE"/>
              </w:rPr>
              <w:t>)</w:t>
            </w:r>
            <w:r>
              <w:rPr>
                <w:rFonts w:ascii="Sylfaen" w:hAnsi="Sylfaen"/>
                <w:bCs/>
                <w:sz w:val="20"/>
                <w:lang w:val="ka-GE"/>
              </w:rPr>
              <w:t xml:space="preserve"> რეგისტრაცუა</w:t>
            </w:r>
          </w:p>
        </w:tc>
        <w:tc>
          <w:tcPr>
            <w:tcW w:w="1699" w:type="dxa"/>
          </w:tcPr>
          <w:p w14:paraId="545EE347" w14:textId="77777777" w:rsidR="000176A5" w:rsidRPr="00C660D5" w:rsidRDefault="000176A5" w:rsidP="00667D74">
            <w:pPr>
              <w:jc w:val="center"/>
              <w:cnfStyle w:val="000000100000" w:firstRow="0" w:lastRow="0" w:firstColumn="0" w:lastColumn="0" w:oddVBand="0" w:evenVBand="0" w:oddHBand="1" w:evenHBand="0" w:firstRowFirstColumn="0" w:firstRowLastColumn="0" w:lastRowFirstColumn="0" w:lastRowLastColumn="0"/>
              <w:rPr>
                <w:rFonts w:ascii="Sylfaen" w:hAnsi="Sylfaen"/>
                <w:bCs/>
                <w:sz w:val="20"/>
                <w:highlight w:val="yellow"/>
                <w:lang w:val="ka-GE"/>
              </w:rPr>
            </w:pPr>
            <w:r w:rsidRPr="00C660D5">
              <w:rPr>
                <w:rFonts w:ascii="Sylfaen" w:hAnsi="Sylfaen"/>
                <w:bCs/>
                <w:sz w:val="20"/>
                <w:lang w:val="ka-GE"/>
              </w:rPr>
              <w:t>სასურველი</w:t>
            </w:r>
          </w:p>
        </w:tc>
      </w:tr>
      <w:tr w:rsidR="000176A5" w:rsidRPr="004D5824" w14:paraId="0F6FE4AF" w14:textId="77777777" w:rsidTr="000176A5">
        <w:tc>
          <w:tcPr>
            <w:cnfStyle w:val="001000000000" w:firstRow="0" w:lastRow="0" w:firstColumn="1" w:lastColumn="0" w:oddVBand="0" w:evenVBand="0" w:oddHBand="0" w:evenHBand="0" w:firstRowFirstColumn="0" w:firstRowLastColumn="0" w:lastRowFirstColumn="0" w:lastRowLastColumn="0"/>
            <w:tcW w:w="3426" w:type="dxa"/>
          </w:tcPr>
          <w:p w14:paraId="1B2CDBAD" w14:textId="77777777" w:rsidR="000176A5" w:rsidRPr="00C660D5" w:rsidRDefault="000176A5" w:rsidP="00667D74">
            <w:pPr>
              <w:jc w:val="both"/>
              <w:rPr>
                <w:rFonts w:ascii="Sylfaen" w:hAnsi="Sylfaen"/>
                <w:b w:val="0"/>
                <w:bCs w:val="0"/>
                <w:sz w:val="20"/>
                <w:highlight w:val="yellow"/>
                <w:lang w:val="ka-GE"/>
              </w:rPr>
            </w:pPr>
            <w:r w:rsidRPr="00C660D5">
              <w:rPr>
                <w:rFonts w:ascii="Sylfaen" w:hAnsi="Sylfaen"/>
                <w:b w:val="0"/>
                <w:bCs w:val="0"/>
                <w:sz w:val="20"/>
                <w:lang w:val="ka-GE"/>
              </w:rPr>
              <w:t>ექთანი</w:t>
            </w:r>
          </w:p>
        </w:tc>
        <w:tc>
          <w:tcPr>
            <w:tcW w:w="4117" w:type="dxa"/>
          </w:tcPr>
          <w:p w14:paraId="22F44A4D" w14:textId="77777777" w:rsidR="000176A5" w:rsidRPr="00C660D5"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მიღების პროცედურების წარმოება: შეფუთვის გახსნა და ვიზუალური შემოწმება, დაზიანების ფაქტორის შესწავლა.</w:t>
            </w:r>
          </w:p>
        </w:tc>
        <w:tc>
          <w:tcPr>
            <w:tcW w:w="1699" w:type="dxa"/>
          </w:tcPr>
          <w:p w14:paraId="10D32645" w14:textId="77777777" w:rsidR="000176A5" w:rsidRPr="00C660D5"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highlight w:val="yellow"/>
                <w:lang w:val="ka-GE"/>
              </w:rPr>
            </w:pPr>
            <w:r w:rsidRPr="00C660D5">
              <w:rPr>
                <w:rFonts w:ascii="Sylfaen" w:hAnsi="Sylfaen"/>
                <w:sz w:val="20"/>
                <w:lang w:val="ka-GE"/>
              </w:rPr>
              <w:t>აუცილებელი</w:t>
            </w:r>
          </w:p>
        </w:tc>
      </w:tr>
      <w:tr w:rsidR="000176A5" w:rsidRPr="004D5824" w14:paraId="4B6C4EF5" w14:textId="77777777" w:rsidTr="000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52A4C937" w14:textId="77777777" w:rsidR="000176A5" w:rsidRPr="003C1AAE" w:rsidRDefault="000176A5" w:rsidP="00667D74">
            <w:pPr>
              <w:jc w:val="both"/>
              <w:rPr>
                <w:rFonts w:ascii="Sylfaen" w:hAnsi="Sylfaen"/>
                <w:b w:val="0"/>
                <w:bCs w:val="0"/>
                <w:sz w:val="20"/>
                <w:highlight w:val="yellow"/>
                <w:lang w:val="ka-GE"/>
              </w:rPr>
            </w:pPr>
            <w:r w:rsidRPr="003C1AAE">
              <w:rPr>
                <w:rFonts w:ascii="Sylfaen" w:hAnsi="Sylfaen"/>
                <w:b w:val="0"/>
                <w:bCs w:val="0"/>
                <w:sz w:val="20"/>
                <w:lang w:val="ka-GE"/>
              </w:rPr>
              <w:t>ს</w:t>
            </w:r>
            <w:r>
              <w:rPr>
                <w:rFonts w:ascii="Sylfaen" w:hAnsi="Sylfaen"/>
                <w:b w:val="0"/>
                <w:bCs w:val="0"/>
                <w:sz w:val="20"/>
                <w:lang w:val="ka-GE"/>
              </w:rPr>
              <w:t>ამედიცინო ფიზიკოსი</w:t>
            </w:r>
          </w:p>
        </w:tc>
        <w:tc>
          <w:tcPr>
            <w:tcW w:w="4117" w:type="dxa"/>
          </w:tcPr>
          <w:p w14:paraId="16C8334D" w14:textId="77777777" w:rsidR="000176A5" w:rsidRPr="003C1AAE"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highlight w:val="yellow"/>
                <w:lang w:val="ka-GE"/>
              </w:rPr>
            </w:pPr>
            <w:r w:rsidRPr="003C1AAE">
              <w:rPr>
                <w:rFonts w:ascii="Sylfaen" w:hAnsi="Sylfaen"/>
                <w:sz w:val="20"/>
                <w:lang w:val="ka-GE"/>
              </w:rPr>
              <w:t>რა</w:t>
            </w:r>
            <w:r>
              <w:rPr>
                <w:rFonts w:ascii="Sylfaen" w:hAnsi="Sylfaen"/>
                <w:sz w:val="20"/>
                <w:lang w:val="ka-GE"/>
              </w:rPr>
              <w:t xml:space="preserve">დიაციული დასხივების დოზის გამოთვლები. დასხივების გეგმის გაწერა დამასხივებელი დანადგარისთვის. </w:t>
            </w:r>
          </w:p>
        </w:tc>
        <w:tc>
          <w:tcPr>
            <w:tcW w:w="1699" w:type="dxa"/>
          </w:tcPr>
          <w:p w14:paraId="1964CF2A" w14:textId="77777777" w:rsidR="000176A5" w:rsidRPr="00316385"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highlight w:val="yellow"/>
                <w:lang w:val="ka-GE"/>
              </w:rPr>
            </w:pPr>
            <w:r w:rsidRPr="00316385">
              <w:rPr>
                <w:rFonts w:ascii="Sylfaen" w:hAnsi="Sylfaen"/>
                <w:sz w:val="20"/>
                <w:lang w:val="ka-GE"/>
              </w:rPr>
              <w:t>აუცილებელი</w:t>
            </w:r>
          </w:p>
        </w:tc>
      </w:tr>
      <w:tr w:rsidR="000176A5" w:rsidRPr="004D5824" w14:paraId="0A33A718" w14:textId="77777777" w:rsidTr="000176A5">
        <w:tc>
          <w:tcPr>
            <w:cnfStyle w:val="001000000000" w:firstRow="0" w:lastRow="0" w:firstColumn="1" w:lastColumn="0" w:oddVBand="0" w:evenVBand="0" w:oddHBand="0" w:evenHBand="0" w:firstRowFirstColumn="0" w:firstRowLastColumn="0" w:lastRowFirstColumn="0" w:lastRowLastColumn="0"/>
            <w:tcW w:w="3426" w:type="dxa"/>
          </w:tcPr>
          <w:p w14:paraId="151DD889" w14:textId="77777777" w:rsidR="000176A5" w:rsidRPr="009A14CB" w:rsidRDefault="000176A5" w:rsidP="00667D74">
            <w:pPr>
              <w:jc w:val="both"/>
              <w:rPr>
                <w:rFonts w:ascii="Sylfaen" w:hAnsi="Sylfaen"/>
                <w:b w:val="0"/>
                <w:bCs w:val="0"/>
                <w:sz w:val="20"/>
                <w:highlight w:val="yellow"/>
                <w:lang w:val="ka-GE"/>
              </w:rPr>
            </w:pPr>
            <w:r w:rsidRPr="009A14CB">
              <w:rPr>
                <w:rFonts w:ascii="Sylfaen" w:hAnsi="Sylfaen"/>
                <w:b w:val="0"/>
                <w:bCs w:val="0"/>
                <w:sz w:val="20"/>
                <w:lang w:val="ka-GE"/>
              </w:rPr>
              <w:t>რ</w:t>
            </w:r>
            <w:r>
              <w:rPr>
                <w:rFonts w:ascii="Sylfaen" w:hAnsi="Sylfaen"/>
                <w:b w:val="0"/>
                <w:bCs w:val="0"/>
                <w:sz w:val="20"/>
                <w:lang w:val="ka-GE"/>
              </w:rPr>
              <w:t>ადიოთერაპიის ტექნიკოს-ოპერატორი</w:t>
            </w:r>
          </w:p>
        </w:tc>
        <w:tc>
          <w:tcPr>
            <w:tcW w:w="4117" w:type="dxa"/>
          </w:tcPr>
          <w:p w14:paraId="3508B6D8" w14:textId="77777777" w:rsidR="000176A5" w:rsidRPr="009A14CB"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highlight w:val="yellow"/>
                <w:lang w:val="ka-GE"/>
              </w:rPr>
            </w:pPr>
            <w:r w:rsidRPr="009A14CB">
              <w:rPr>
                <w:rFonts w:ascii="Sylfaen" w:hAnsi="Sylfaen"/>
                <w:sz w:val="20"/>
                <w:lang w:val="ka-GE"/>
              </w:rPr>
              <w:t>მ</w:t>
            </w:r>
            <w:r>
              <w:rPr>
                <w:rFonts w:ascii="Sylfaen" w:hAnsi="Sylfaen"/>
                <w:sz w:val="20"/>
                <w:lang w:val="ka-GE"/>
              </w:rPr>
              <w:t>ასალის ფიქსაცია დასასხივებელი დანადგარის მაგიდაზე და დასხივების პროცედურების წარმოება.</w:t>
            </w:r>
          </w:p>
        </w:tc>
        <w:tc>
          <w:tcPr>
            <w:tcW w:w="1699" w:type="dxa"/>
          </w:tcPr>
          <w:p w14:paraId="2A5B435A" w14:textId="77777777" w:rsidR="000176A5" w:rsidRPr="00316385"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highlight w:val="yellow"/>
                <w:lang w:val="ka-GE"/>
              </w:rPr>
            </w:pPr>
            <w:r w:rsidRPr="00316385">
              <w:rPr>
                <w:rFonts w:ascii="Sylfaen" w:hAnsi="Sylfaen"/>
                <w:sz w:val="20"/>
                <w:lang w:val="ka-GE"/>
              </w:rPr>
              <w:t>აუცილებელი</w:t>
            </w:r>
          </w:p>
        </w:tc>
      </w:tr>
      <w:tr w:rsidR="000176A5" w:rsidRPr="004D5824" w14:paraId="265F0D8C" w14:textId="77777777" w:rsidTr="000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7A9DFD8F" w14:textId="77777777" w:rsidR="000176A5" w:rsidRPr="00316385" w:rsidRDefault="000176A5" w:rsidP="00667D74">
            <w:pPr>
              <w:jc w:val="both"/>
              <w:rPr>
                <w:rFonts w:ascii="Sylfaen" w:hAnsi="Sylfaen"/>
                <w:b w:val="0"/>
                <w:bCs w:val="0"/>
                <w:sz w:val="20"/>
                <w:highlight w:val="yellow"/>
                <w:lang w:val="ka-GE"/>
              </w:rPr>
            </w:pPr>
            <w:r w:rsidRPr="00316385">
              <w:rPr>
                <w:rFonts w:ascii="Sylfaen" w:hAnsi="Sylfaen"/>
                <w:b w:val="0"/>
                <w:bCs w:val="0"/>
                <w:sz w:val="20"/>
                <w:lang w:val="ka-GE"/>
              </w:rPr>
              <w:t>რადიაციულ უსაფრთხოებაზე პასუხისმგებელი პირი</w:t>
            </w:r>
          </w:p>
        </w:tc>
        <w:tc>
          <w:tcPr>
            <w:tcW w:w="4117" w:type="dxa"/>
          </w:tcPr>
          <w:p w14:paraId="1A155FD9" w14:textId="77777777" w:rsidR="000176A5" w:rsidRPr="00316385"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rPr>
            </w:pPr>
            <w:r w:rsidRPr="00316385">
              <w:rPr>
                <w:rFonts w:ascii="Sylfaen" w:hAnsi="Sylfaen"/>
                <w:sz w:val="20"/>
              </w:rPr>
              <w:t>პროტოკოლის დანერგვის ხელშეწყობა;</w:t>
            </w:r>
          </w:p>
          <w:p w14:paraId="410AB5EA" w14:textId="77777777" w:rsidR="000176A5" w:rsidRPr="00316385"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rPr>
            </w:pPr>
            <w:r w:rsidRPr="00316385">
              <w:rPr>
                <w:rFonts w:ascii="Sylfaen" w:hAnsi="Sylfaen"/>
                <w:sz w:val="20"/>
              </w:rPr>
              <w:t>დანერგვაზე მეთვალყურეობა;</w:t>
            </w:r>
          </w:p>
          <w:p w14:paraId="52F1A0AF" w14:textId="77777777" w:rsidR="000176A5" w:rsidRPr="004D5824"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highlight w:val="yellow"/>
              </w:rPr>
            </w:pPr>
            <w:r w:rsidRPr="00316385">
              <w:rPr>
                <w:rFonts w:ascii="Sylfaen" w:hAnsi="Sylfaen"/>
                <w:sz w:val="20"/>
              </w:rPr>
              <w:t>აუდიტის ჩატარება და შედეგების ანალიზი</w:t>
            </w:r>
          </w:p>
        </w:tc>
        <w:tc>
          <w:tcPr>
            <w:tcW w:w="1699" w:type="dxa"/>
          </w:tcPr>
          <w:p w14:paraId="1AAE28C7" w14:textId="77777777" w:rsidR="000176A5" w:rsidRPr="004D5824"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highlight w:val="yellow"/>
              </w:rPr>
            </w:pPr>
          </w:p>
        </w:tc>
      </w:tr>
      <w:tr w:rsidR="000176A5" w:rsidRPr="004D5824" w14:paraId="31B64980" w14:textId="77777777" w:rsidTr="000176A5">
        <w:tc>
          <w:tcPr>
            <w:cnfStyle w:val="001000000000" w:firstRow="0" w:lastRow="0" w:firstColumn="1" w:lastColumn="0" w:oddVBand="0" w:evenVBand="0" w:oddHBand="0" w:evenHBand="0" w:firstRowFirstColumn="0" w:firstRowLastColumn="0" w:lastRowFirstColumn="0" w:lastRowLastColumn="0"/>
            <w:tcW w:w="3426" w:type="dxa"/>
          </w:tcPr>
          <w:p w14:paraId="279770A1" w14:textId="77777777" w:rsidR="000176A5" w:rsidRPr="003607BC" w:rsidRDefault="000176A5" w:rsidP="00667D74">
            <w:pPr>
              <w:jc w:val="center"/>
              <w:rPr>
                <w:rFonts w:ascii="Sylfaen" w:hAnsi="Sylfaen"/>
                <w:bCs w:val="0"/>
                <w:sz w:val="20"/>
                <w:highlight w:val="yellow"/>
              </w:rPr>
            </w:pPr>
            <w:r w:rsidRPr="003607BC">
              <w:rPr>
                <w:rFonts w:ascii="Sylfaen" w:hAnsi="Sylfaen"/>
                <w:bCs w:val="0"/>
                <w:sz w:val="20"/>
              </w:rPr>
              <w:t>მატერიალურ-ტექნიკური</w:t>
            </w:r>
          </w:p>
        </w:tc>
        <w:tc>
          <w:tcPr>
            <w:tcW w:w="4117" w:type="dxa"/>
          </w:tcPr>
          <w:p w14:paraId="77C88FE0" w14:textId="77777777" w:rsidR="000176A5" w:rsidRPr="00491D62"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highlight w:val="yellow"/>
                <w:lang w:val="ka-GE"/>
              </w:rPr>
            </w:pPr>
            <w:r w:rsidRPr="002C4FF1">
              <w:rPr>
                <w:rFonts w:ascii="Sylfaen" w:hAnsi="Sylfaen"/>
                <w:sz w:val="20"/>
              </w:rPr>
              <w:t xml:space="preserve">სამედიცინო დანიშნულების ხაზოვანი ამაჩქარებელი ან ტელეთერაპიის გამა-დისტანციური დანადგარი, </w:t>
            </w:r>
            <w:r>
              <w:rPr>
                <w:rFonts w:ascii="Sylfaen" w:hAnsi="Sylfaen"/>
                <w:sz w:val="20"/>
                <w:lang w:val="ka-GE"/>
              </w:rPr>
              <w:t xml:space="preserve">ან სპეციალიზირებული </w:t>
            </w:r>
            <w:r>
              <w:rPr>
                <w:rFonts w:ascii="Sylfaen" w:hAnsi="Sylfaen"/>
                <w:sz w:val="20"/>
                <w:lang w:val="en-US"/>
              </w:rPr>
              <w:t xml:space="preserve">Rx </w:t>
            </w:r>
            <w:r>
              <w:rPr>
                <w:rFonts w:ascii="Sylfaen" w:hAnsi="Sylfaen"/>
                <w:sz w:val="20"/>
                <w:lang w:val="ka-GE"/>
              </w:rPr>
              <w:t xml:space="preserve">სხივების ირადიატორი; </w:t>
            </w:r>
            <w:r w:rsidRPr="002C4FF1">
              <w:rPr>
                <w:rFonts w:ascii="Sylfaen" w:hAnsi="Sylfaen"/>
                <w:sz w:val="20"/>
              </w:rPr>
              <w:t>საფიქსაციო საშუალებები, „Bolus”- ცოცხალი ქსოვილის ექვივალენტი დოზის სწორად განაწილებისთვის, მოსანიშნი საშუალება (ე.წ. სტიკერების დასამზადებლად).</w:t>
            </w:r>
            <w:r>
              <w:rPr>
                <w:rFonts w:ascii="Sylfaen" w:hAnsi="Sylfaen"/>
                <w:sz w:val="20"/>
                <w:lang w:val="ka-GE"/>
              </w:rPr>
              <w:t xml:space="preserve"> და სხვა ადმინისტრაციული საჭირო რესურსი.</w:t>
            </w:r>
          </w:p>
        </w:tc>
        <w:tc>
          <w:tcPr>
            <w:tcW w:w="1699" w:type="dxa"/>
          </w:tcPr>
          <w:p w14:paraId="644477D6" w14:textId="77777777" w:rsidR="000176A5" w:rsidRPr="004D5824" w:rsidRDefault="000176A5" w:rsidP="00667D74">
            <w:pPr>
              <w:jc w:val="both"/>
              <w:cnfStyle w:val="000000000000" w:firstRow="0" w:lastRow="0" w:firstColumn="0" w:lastColumn="0" w:oddVBand="0" w:evenVBand="0" w:oddHBand="0" w:evenHBand="0" w:firstRowFirstColumn="0" w:firstRowLastColumn="0" w:lastRowFirstColumn="0" w:lastRowLastColumn="0"/>
              <w:rPr>
                <w:rFonts w:ascii="Sylfaen" w:hAnsi="Sylfaen"/>
                <w:sz w:val="20"/>
                <w:highlight w:val="yellow"/>
              </w:rPr>
            </w:pPr>
          </w:p>
        </w:tc>
      </w:tr>
      <w:tr w:rsidR="000176A5" w:rsidRPr="003607BC" w14:paraId="2577CB4C" w14:textId="77777777" w:rsidTr="000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392E7789" w14:textId="77777777" w:rsidR="000176A5" w:rsidRPr="003607BC" w:rsidRDefault="000176A5" w:rsidP="00667D74">
            <w:pPr>
              <w:jc w:val="both"/>
              <w:rPr>
                <w:rFonts w:ascii="Sylfaen" w:hAnsi="Sylfaen"/>
                <w:b w:val="0"/>
                <w:bCs w:val="0"/>
                <w:sz w:val="20"/>
              </w:rPr>
            </w:pPr>
            <w:r w:rsidRPr="003607BC">
              <w:rPr>
                <w:rFonts w:ascii="Sylfaen" w:hAnsi="Sylfaen"/>
                <w:b w:val="0"/>
                <w:bCs w:val="0"/>
                <w:sz w:val="20"/>
              </w:rPr>
              <w:t>რისკის შეფასების სქემა</w:t>
            </w:r>
          </w:p>
        </w:tc>
        <w:tc>
          <w:tcPr>
            <w:tcW w:w="4117" w:type="dxa"/>
          </w:tcPr>
          <w:p w14:paraId="46AC99E9" w14:textId="77777777" w:rsidR="000176A5" w:rsidRPr="003607BC"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rPr>
            </w:pPr>
            <w:r w:rsidRPr="003607BC">
              <w:rPr>
                <w:rFonts w:ascii="Sylfaen" w:hAnsi="Sylfaen"/>
                <w:sz w:val="20"/>
              </w:rPr>
              <w:t>რისკის პროფილის შეფასება</w:t>
            </w:r>
          </w:p>
        </w:tc>
        <w:tc>
          <w:tcPr>
            <w:tcW w:w="1699" w:type="dxa"/>
          </w:tcPr>
          <w:p w14:paraId="669962FF" w14:textId="77777777" w:rsidR="000176A5" w:rsidRPr="003607BC" w:rsidRDefault="000176A5" w:rsidP="00667D74">
            <w:pPr>
              <w:jc w:val="both"/>
              <w:cnfStyle w:val="000000100000" w:firstRow="0" w:lastRow="0" w:firstColumn="0" w:lastColumn="0" w:oddVBand="0" w:evenVBand="0" w:oddHBand="1" w:evenHBand="0" w:firstRowFirstColumn="0" w:firstRowLastColumn="0" w:lastRowFirstColumn="0" w:lastRowLastColumn="0"/>
              <w:rPr>
                <w:rFonts w:ascii="Sylfaen" w:hAnsi="Sylfaen"/>
                <w:sz w:val="20"/>
              </w:rPr>
            </w:pPr>
            <w:r w:rsidRPr="003607BC">
              <w:rPr>
                <w:rFonts w:ascii="Sylfaen" w:hAnsi="Sylfaen"/>
                <w:sz w:val="20"/>
              </w:rPr>
              <w:t>სავალდებულო</w:t>
            </w:r>
          </w:p>
        </w:tc>
      </w:tr>
    </w:tbl>
    <w:p w14:paraId="75907F65" w14:textId="77777777" w:rsidR="000176A5" w:rsidRPr="000176A5" w:rsidRDefault="000176A5" w:rsidP="000176A5">
      <w:pPr>
        <w:ind w:left="360"/>
        <w:rPr>
          <w:rFonts w:ascii="Sylfaen" w:hAnsi="Sylfaen"/>
          <w:lang w:val="ka-GE"/>
        </w:rPr>
      </w:pPr>
    </w:p>
    <w:p w14:paraId="52509398" w14:textId="77777777" w:rsidR="000176A5" w:rsidRDefault="000176A5" w:rsidP="00C43F7E">
      <w:pPr>
        <w:jc w:val="both"/>
        <w:rPr>
          <w:rFonts w:ascii="Sylfaen" w:hAnsi="Sylfaen" w:cs="Sylfaen"/>
          <w:lang w:val="ka-GE"/>
        </w:rPr>
      </w:pPr>
    </w:p>
    <w:p w14:paraId="2BABA876" w14:textId="77777777" w:rsidR="00387636" w:rsidRDefault="00387636" w:rsidP="00C43F7E">
      <w:pPr>
        <w:jc w:val="both"/>
        <w:rPr>
          <w:rFonts w:ascii="Sylfaen" w:hAnsi="Sylfaen" w:cs="Sylfaen"/>
          <w:lang w:val="ka-GE"/>
        </w:rPr>
      </w:pPr>
    </w:p>
    <w:p w14:paraId="736A71AF" w14:textId="77777777" w:rsidR="00387636" w:rsidRPr="004E3904" w:rsidRDefault="00387636" w:rsidP="00C43F7E">
      <w:pPr>
        <w:jc w:val="both"/>
        <w:rPr>
          <w:rFonts w:ascii="Sylfaen" w:hAnsi="Sylfaen" w:cs="Sylfaen"/>
          <w:lang w:val="ka-GE"/>
        </w:rPr>
      </w:pPr>
    </w:p>
    <w:p w14:paraId="77AFBC67" w14:textId="6E3CDBD2" w:rsidR="000225F4" w:rsidRPr="00FE0DF1" w:rsidRDefault="000176A5" w:rsidP="00FE0DF1">
      <w:pPr>
        <w:pStyle w:val="ListParagraph"/>
        <w:numPr>
          <w:ilvl w:val="0"/>
          <w:numId w:val="1"/>
        </w:numPr>
        <w:jc w:val="both"/>
        <w:rPr>
          <w:rFonts w:ascii="Sylfaen" w:hAnsi="Sylfaen"/>
          <w:b/>
          <w:color w:val="1F497D" w:themeColor="text2"/>
          <w:sz w:val="28"/>
          <w:szCs w:val="28"/>
          <w:lang w:val="en-US"/>
        </w:rPr>
      </w:pPr>
      <w:r>
        <w:rPr>
          <w:rFonts w:ascii="Sylfaen" w:hAnsi="Sylfaen"/>
          <w:b/>
          <w:color w:val="1F497D" w:themeColor="text2"/>
          <w:sz w:val="28"/>
          <w:szCs w:val="28"/>
          <w:lang w:val="ka-GE"/>
        </w:rPr>
        <w:lastRenderedPageBreak/>
        <w:t xml:space="preserve"> </w:t>
      </w:r>
      <w:r w:rsidR="000225F4" w:rsidRPr="00FE0DF1">
        <w:rPr>
          <w:rFonts w:ascii="Sylfaen" w:hAnsi="Sylfaen"/>
          <w:b/>
          <w:color w:val="1F497D" w:themeColor="text2"/>
          <w:sz w:val="28"/>
          <w:szCs w:val="28"/>
          <w:lang w:val="en-US"/>
        </w:rPr>
        <w:t>რეკომენდაციები პროტოკოლის ადაპტირებისთვის ადგილობრივ დონეზე</w:t>
      </w:r>
    </w:p>
    <w:p w14:paraId="72C2B2FF" w14:textId="3E92D404" w:rsidR="005618B0" w:rsidRDefault="00C852FC" w:rsidP="00810B6B">
      <w:pPr>
        <w:jc w:val="both"/>
        <w:rPr>
          <w:rFonts w:ascii="Sylfaen" w:hAnsi="Sylfaen" w:cs="Sylfaen"/>
          <w:lang w:val="ka-GE"/>
        </w:rPr>
      </w:pPr>
      <w:r>
        <w:rPr>
          <w:rFonts w:ascii="Sylfaen" w:hAnsi="Sylfaen" w:cs="Sylfaen"/>
          <w:lang w:val="ka-GE"/>
        </w:rPr>
        <w:t>პროტოკოლის პრა</w:t>
      </w:r>
      <w:r w:rsidR="00C75BD2">
        <w:rPr>
          <w:rFonts w:ascii="Sylfaen" w:hAnsi="Sylfaen" w:cs="Sylfaen"/>
          <w:lang w:val="ka-GE"/>
        </w:rPr>
        <w:t>ქ</w:t>
      </w:r>
      <w:r>
        <w:rPr>
          <w:rFonts w:ascii="Sylfaen" w:hAnsi="Sylfaen" w:cs="Sylfaen"/>
          <w:lang w:val="ka-GE"/>
        </w:rPr>
        <w:t xml:space="preserve">ტიკაში </w:t>
      </w:r>
      <w:r w:rsidR="00F6691E">
        <w:rPr>
          <w:rFonts w:ascii="Sylfaen" w:hAnsi="Sylfaen" w:cs="Sylfaen"/>
          <w:lang w:val="ka-GE"/>
        </w:rPr>
        <w:t>ადაპტირება</w:t>
      </w:r>
      <w:r>
        <w:rPr>
          <w:rFonts w:ascii="Sylfaen" w:hAnsi="Sylfaen" w:cs="Sylfaen"/>
          <w:lang w:val="ka-GE"/>
        </w:rPr>
        <w:t xml:space="preserve"> </w:t>
      </w:r>
      <w:r w:rsidR="00103AD7">
        <w:rPr>
          <w:rFonts w:ascii="Sylfaen" w:hAnsi="Sylfaen" w:cs="Sylfaen"/>
          <w:lang w:val="ka-GE"/>
        </w:rPr>
        <w:t>შესაძლებელი იქნება კონკრეტულ</w:t>
      </w:r>
      <w:r>
        <w:rPr>
          <w:rFonts w:ascii="Sylfaen" w:hAnsi="Sylfaen" w:cs="Sylfaen"/>
          <w:lang w:val="ka-GE"/>
        </w:rPr>
        <w:t xml:space="preserve"> </w:t>
      </w:r>
      <w:r w:rsidR="00F6691E">
        <w:rPr>
          <w:rFonts w:ascii="Sylfaen" w:hAnsi="Sylfaen" w:cs="Sylfaen"/>
          <w:lang w:val="ka-GE"/>
        </w:rPr>
        <w:t>კლინიკაში არსებული</w:t>
      </w:r>
      <w:r>
        <w:rPr>
          <w:rFonts w:ascii="Sylfaen" w:hAnsi="Sylfaen" w:cs="Sylfaen"/>
          <w:lang w:val="ka-GE"/>
        </w:rPr>
        <w:t xml:space="preserve"> სხივური ამაჩქარებლის</w:t>
      </w:r>
      <w:r w:rsidR="00F631D4">
        <w:rPr>
          <w:rFonts w:ascii="Sylfaen" w:hAnsi="Sylfaen" w:cs="Sylfaen"/>
          <w:lang w:val="ka-GE"/>
        </w:rPr>
        <w:t>/ტელეთერაპიის დანადგარის</w:t>
      </w:r>
      <w:r>
        <w:rPr>
          <w:rFonts w:ascii="Sylfaen" w:hAnsi="Sylfaen" w:cs="Sylfaen"/>
          <w:lang w:val="ka-GE"/>
        </w:rPr>
        <w:t xml:space="preserve"> </w:t>
      </w:r>
      <w:r w:rsidR="00103AD7">
        <w:rPr>
          <w:rFonts w:ascii="Sylfaen" w:hAnsi="Sylfaen" w:cs="Sylfaen"/>
          <w:lang w:val="ka-GE"/>
        </w:rPr>
        <w:t xml:space="preserve">ტექნიკური </w:t>
      </w:r>
      <w:r>
        <w:rPr>
          <w:rFonts w:ascii="Sylfaen" w:hAnsi="Sylfaen" w:cs="Sylfaen"/>
          <w:lang w:val="ka-GE"/>
        </w:rPr>
        <w:t xml:space="preserve">სპეციფიკაციის </w:t>
      </w:r>
      <w:r w:rsidR="00C75BD2">
        <w:rPr>
          <w:rFonts w:ascii="Sylfaen" w:hAnsi="Sylfaen" w:cs="Sylfaen"/>
          <w:lang w:val="ka-GE"/>
        </w:rPr>
        <w:t>გათვალის</w:t>
      </w:r>
      <w:r>
        <w:rPr>
          <w:rFonts w:ascii="Sylfaen" w:hAnsi="Sylfaen" w:cs="Sylfaen"/>
          <w:lang w:val="ka-GE"/>
        </w:rPr>
        <w:t>წი</w:t>
      </w:r>
      <w:r w:rsidR="00F6691E">
        <w:rPr>
          <w:rFonts w:ascii="Sylfaen" w:hAnsi="Sylfaen" w:cs="Sylfaen"/>
          <w:lang w:val="ka-GE"/>
        </w:rPr>
        <w:t>ნებით.</w:t>
      </w:r>
    </w:p>
    <w:p w14:paraId="0A08F86E" w14:textId="77777777" w:rsidR="005E110B" w:rsidRPr="005E110B" w:rsidRDefault="005E110B" w:rsidP="005E110B">
      <w:pPr>
        <w:rPr>
          <w:rFonts w:ascii="Sylfaen" w:hAnsi="Sylfaen" w:cs="Sylfaen"/>
          <w:lang w:val="ka-GE"/>
        </w:rPr>
      </w:pPr>
    </w:p>
    <w:p w14:paraId="1C2BC088" w14:textId="77777777" w:rsidR="000176A5" w:rsidRPr="000176A5" w:rsidRDefault="000176A5" w:rsidP="000577D3">
      <w:pPr>
        <w:ind w:left="360"/>
        <w:rPr>
          <w:rFonts w:ascii="Sylfaen" w:hAnsi="Sylfaen"/>
          <w:lang w:val="ka-GE"/>
        </w:rPr>
      </w:pPr>
    </w:p>
    <w:p w14:paraId="6779AC61" w14:textId="59152B52" w:rsidR="003D49C2" w:rsidRDefault="00FE0DF1" w:rsidP="00FE0DF1">
      <w:pPr>
        <w:pStyle w:val="ListParagraph"/>
        <w:numPr>
          <w:ilvl w:val="0"/>
          <w:numId w:val="1"/>
        </w:numPr>
        <w:rPr>
          <w:rFonts w:ascii="Sylfaen" w:hAnsi="Sylfaen"/>
          <w:b/>
          <w:color w:val="1F497D" w:themeColor="text2"/>
          <w:sz w:val="28"/>
          <w:szCs w:val="28"/>
          <w:lang w:val="ka-GE"/>
        </w:rPr>
      </w:pPr>
      <w:r>
        <w:rPr>
          <w:rFonts w:ascii="Sylfaen" w:hAnsi="Sylfaen" w:cs="Sylfaen"/>
          <w:b/>
          <w:color w:val="1F497D" w:themeColor="text2"/>
          <w:sz w:val="28"/>
          <w:szCs w:val="28"/>
          <w:lang w:val="ka-GE"/>
        </w:rPr>
        <w:t xml:space="preserve"> </w:t>
      </w:r>
      <w:r w:rsidR="003D49C2" w:rsidRPr="00FE0DF1">
        <w:rPr>
          <w:rFonts w:ascii="Sylfaen" w:hAnsi="Sylfaen" w:cs="Sylfaen"/>
          <w:b/>
          <w:color w:val="1F497D" w:themeColor="text2"/>
          <w:sz w:val="28"/>
          <w:szCs w:val="28"/>
          <w:lang w:val="ka-GE"/>
        </w:rPr>
        <w:t>პროტოკოლის</w:t>
      </w:r>
      <w:r w:rsidR="003D49C2" w:rsidRPr="00FE0DF1">
        <w:rPr>
          <w:rFonts w:ascii="Sylfaen" w:hAnsi="Sylfaen"/>
          <w:b/>
          <w:color w:val="1F497D" w:themeColor="text2"/>
          <w:sz w:val="28"/>
          <w:szCs w:val="28"/>
          <w:lang w:val="ka-GE"/>
        </w:rPr>
        <w:t xml:space="preserve"> </w:t>
      </w:r>
      <w:r w:rsidR="000176A5">
        <w:rPr>
          <w:rFonts w:ascii="Sylfaen" w:hAnsi="Sylfaen"/>
          <w:b/>
          <w:color w:val="1F497D" w:themeColor="text2"/>
          <w:sz w:val="28"/>
          <w:szCs w:val="28"/>
          <w:lang w:val="ka-GE"/>
        </w:rPr>
        <w:t>ავტორები</w:t>
      </w:r>
    </w:p>
    <w:p w14:paraId="73C781C0" w14:textId="548750C4" w:rsidR="00073367" w:rsidRPr="00073367" w:rsidRDefault="00A8270F" w:rsidP="00073367">
      <w:pPr>
        <w:ind w:left="426"/>
        <w:jc w:val="both"/>
        <w:rPr>
          <w:rFonts w:ascii="Sylfaen" w:hAnsi="Sylfaen"/>
        </w:rPr>
      </w:pPr>
      <w:r>
        <w:rPr>
          <w:rFonts w:ascii="Sylfaen" w:hAnsi="Sylfaen" w:cs="Sylfaen"/>
          <w:lang w:val="ka-GE"/>
        </w:rPr>
        <w:t xml:space="preserve">მართვის სახელმწიფო სტანდარტის </w:t>
      </w:r>
      <w:r w:rsidR="00073367" w:rsidRPr="00073367">
        <w:rPr>
          <w:rFonts w:ascii="Sylfaen" w:hAnsi="Sylfaen"/>
          <w:lang w:val="ka-GE"/>
        </w:rPr>
        <w:t xml:space="preserve"> </w:t>
      </w:r>
      <w:r w:rsidR="00073367" w:rsidRPr="00073367">
        <w:rPr>
          <w:rFonts w:ascii="Sylfaen" w:hAnsi="Sylfaen" w:cs="Sylfaen"/>
          <w:lang w:val="ka-GE"/>
        </w:rPr>
        <w:t>შექმნაში</w:t>
      </w:r>
      <w:r w:rsidR="00073367" w:rsidRPr="00073367">
        <w:rPr>
          <w:rFonts w:ascii="Sylfaen" w:hAnsi="Sylfaen"/>
          <w:lang w:val="ka-GE"/>
        </w:rPr>
        <w:t xml:space="preserve"> </w:t>
      </w:r>
      <w:r w:rsidR="00073367" w:rsidRPr="00073367">
        <w:rPr>
          <w:rFonts w:ascii="Sylfaen" w:hAnsi="Sylfaen" w:cs="Sylfaen"/>
          <w:lang w:val="ka-GE"/>
        </w:rPr>
        <w:t>მონაწილეობდნენ</w:t>
      </w:r>
      <w:r w:rsidR="00073367" w:rsidRPr="00073367">
        <w:rPr>
          <w:rFonts w:ascii="Sylfaen" w:hAnsi="Sylfaen"/>
          <w:lang w:val="ka-GE"/>
        </w:rPr>
        <w:t xml:space="preserve"> </w:t>
      </w:r>
      <w:r w:rsidR="00073367" w:rsidRPr="00073367">
        <w:rPr>
          <w:rFonts w:ascii="Sylfaen" w:hAnsi="Sylfaen" w:cs="Sylfaen"/>
          <w:lang w:val="ka-GE"/>
        </w:rPr>
        <w:t>სათანადო</w:t>
      </w:r>
      <w:r w:rsidR="00073367" w:rsidRPr="00073367">
        <w:rPr>
          <w:rFonts w:ascii="Sylfaen" w:hAnsi="Sylfaen"/>
          <w:lang w:val="ka-GE"/>
        </w:rPr>
        <w:t xml:space="preserve"> </w:t>
      </w:r>
      <w:r w:rsidR="00073367" w:rsidRPr="00073367">
        <w:rPr>
          <w:rFonts w:ascii="Sylfaen" w:hAnsi="Sylfaen" w:cs="Sylfaen"/>
          <w:lang w:val="ka-GE"/>
        </w:rPr>
        <w:t>კვალიფიკაციის</w:t>
      </w:r>
      <w:r w:rsidR="00073367" w:rsidRPr="00073367">
        <w:rPr>
          <w:rFonts w:ascii="Sylfaen" w:hAnsi="Sylfaen"/>
          <w:lang w:val="ka-GE"/>
        </w:rPr>
        <w:t xml:space="preserve"> </w:t>
      </w:r>
      <w:r w:rsidR="00073367" w:rsidRPr="00073367">
        <w:rPr>
          <w:rFonts w:ascii="Sylfaen" w:hAnsi="Sylfaen" w:cs="Sylfaen"/>
          <w:lang w:val="ka-GE"/>
        </w:rPr>
        <w:t>მქონე ექიმი-სპეციალისტები,</w:t>
      </w:r>
      <w:r w:rsidR="00073367" w:rsidRPr="00073367">
        <w:rPr>
          <w:rFonts w:ascii="Sylfaen" w:hAnsi="Sylfaen"/>
          <w:lang w:val="ka-GE"/>
        </w:rPr>
        <w:t xml:space="preserve"> </w:t>
      </w:r>
      <w:r>
        <w:rPr>
          <w:rFonts w:ascii="Sylfaen" w:hAnsi="Sylfaen" w:cs="Sylfaen"/>
          <w:lang w:val="ka-GE"/>
        </w:rPr>
        <w:t xml:space="preserve">ტრანსფუზიოლოგები, </w:t>
      </w:r>
      <w:r w:rsidR="00073367" w:rsidRPr="00073367">
        <w:rPr>
          <w:rFonts w:ascii="Sylfaen" w:hAnsi="Sylfaen"/>
          <w:lang w:val="ka-GE"/>
        </w:rPr>
        <w:t xml:space="preserve"> </w:t>
      </w:r>
      <w:r w:rsidR="00073367" w:rsidRPr="00073367">
        <w:rPr>
          <w:rFonts w:ascii="Sylfaen" w:hAnsi="Sylfaen" w:cs="Sylfaen"/>
          <w:lang w:val="ka-GE"/>
        </w:rPr>
        <w:t>ლაბორატო</w:t>
      </w:r>
      <w:r w:rsidR="00073367" w:rsidRPr="00073367">
        <w:rPr>
          <w:rFonts w:ascii="Sylfaen" w:hAnsi="Sylfaen" w:cs="Sylfaen"/>
        </w:rPr>
        <w:softHyphen/>
      </w:r>
      <w:r w:rsidR="00073367" w:rsidRPr="00073367">
        <w:rPr>
          <w:rFonts w:ascii="Sylfaen" w:hAnsi="Sylfaen" w:cs="Sylfaen"/>
          <w:lang w:val="ka-GE"/>
        </w:rPr>
        <w:t>რიის</w:t>
      </w:r>
      <w:r>
        <w:rPr>
          <w:rFonts w:ascii="Sylfaen" w:hAnsi="Sylfaen"/>
          <w:lang w:val="ka-GE"/>
        </w:rPr>
        <w:t xml:space="preserve"> წარმომადგენლები; </w:t>
      </w:r>
    </w:p>
    <w:tbl>
      <w:tblPr>
        <w:tblW w:w="5000" w:type="pct"/>
        <w:tblCellMar>
          <w:top w:w="85" w:type="dxa"/>
          <w:bottom w:w="85" w:type="dxa"/>
        </w:tblCellMar>
        <w:tblLook w:val="04A0" w:firstRow="1" w:lastRow="0" w:firstColumn="1" w:lastColumn="0" w:noHBand="0" w:noVBand="1"/>
      </w:tblPr>
      <w:tblGrid>
        <w:gridCol w:w="9242"/>
      </w:tblGrid>
      <w:tr w:rsidR="00073367" w:rsidRPr="002E63F0" w14:paraId="45EBF4D1" w14:textId="77777777" w:rsidTr="007C36F3">
        <w:tc>
          <w:tcPr>
            <w:tcW w:w="5000" w:type="pct"/>
            <w:shd w:val="clear" w:color="auto" w:fill="auto"/>
          </w:tcPr>
          <w:p w14:paraId="031775D8" w14:textId="5D4D328B" w:rsidR="00073367" w:rsidRPr="001C4E81" w:rsidRDefault="00A8270F" w:rsidP="007C36F3">
            <w:pPr>
              <w:spacing w:after="0"/>
              <w:ind w:left="567"/>
              <w:rPr>
                <w:rFonts w:ascii="Sylfaen" w:hAnsi="Sylfaen"/>
                <w:b/>
                <w:color w:val="000000"/>
              </w:rPr>
            </w:pPr>
            <w:r w:rsidRPr="001C4E81">
              <w:rPr>
                <w:rFonts w:ascii="Sylfaen" w:hAnsi="Sylfaen"/>
                <w:b/>
                <w:color w:val="000000"/>
              </w:rPr>
              <w:t>თამარ კვაჭაძე</w:t>
            </w:r>
          </w:p>
          <w:p w14:paraId="7598E78B" w14:textId="244004B5" w:rsidR="00A8270F" w:rsidRPr="001C4E81" w:rsidRDefault="00A8270F" w:rsidP="007C36F3">
            <w:pPr>
              <w:spacing w:after="0"/>
              <w:ind w:left="567"/>
              <w:rPr>
                <w:rFonts w:ascii="Sylfaen" w:hAnsi="Sylfaen"/>
                <w:color w:val="000000"/>
                <w:lang w:val="ka-GE"/>
              </w:rPr>
            </w:pPr>
            <w:r w:rsidRPr="001C4E81">
              <w:rPr>
                <w:rFonts w:ascii="Sylfaen" w:hAnsi="Sylfaen"/>
                <w:b/>
                <w:color w:val="000000"/>
                <w:lang w:val="ka-GE"/>
              </w:rPr>
              <w:t xml:space="preserve">  </w:t>
            </w:r>
            <w:r w:rsidRPr="001C4E81">
              <w:rPr>
                <w:rFonts w:ascii="Sylfaen" w:hAnsi="Sylfaen"/>
                <w:color w:val="000000"/>
                <w:lang w:val="ka-GE"/>
              </w:rPr>
              <w:t xml:space="preserve">ონკო-ჰემატოლოგიისა და ძვლის ტვინის ტრანსპლანტაციის დეპარტამენტის ხელმძღვანელი, საქართველოს სისხლისა და ძვლის ტვინის ტრანსპლანტაციის ასოციაციის პრეზიდენტი; </w:t>
            </w:r>
          </w:p>
          <w:p w14:paraId="3740A44D" w14:textId="77777777" w:rsidR="00073367" w:rsidRPr="001C4E81" w:rsidRDefault="00073367" w:rsidP="00A8270F">
            <w:pPr>
              <w:spacing w:after="0"/>
              <w:ind w:left="1134"/>
              <w:jc w:val="both"/>
              <w:rPr>
                <w:rFonts w:ascii="Sylfaen" w:hAnsi="Sylfaen"/>
                <w:b/>
                <w:lang w:val="ka-GE"/>
              </w:rPr>
            </w:pPr>
          </w:p>
        </w:tc>
      </w:tr>
      <w:tr w:rsidR="00073367" w:rsidRPr="002E63F0" w14:paraId="65E20A41" w14:textId="77777777" w:rsidTr="007C36F3">
        <w:trPr>
          <w:trHeight w:val="491"/>
        </w:trPr>
        <w:tc>
          <w:tcPr>
            <w:tcW w:w="5000" w:type="pct"/>
            <w:shd w:val="clear" w:color="auto" w:fill="auto"/>
          </w:tcPr>
          <w:p w14:paraId="65576C49" w14:textId="42393869" w:rsidR="00073367" w:rsidRPr="001C4E81" w:rsidRDefault="00073367" w:rsidP="007C36F3">
            <w:pPr>
              <w:spacing w:after="0"/>
              <w:rPr>
                <w:rFonts w:ascii="Sylfaen" w:hAnsi="Sylfaen" w:cs="Sylfaen"/>
                <w:b/>
                <w:lang w:val="ka-GE"/>
              </w:rPr>
            </w:pPr>
            <w:r w:rsidRPr="001C4E81">
              <w:rPr>
                <w:rFonts w:ascii="Sylfaen" w:hAnsi="Sylfaen"/>
                <w:b/>
              </w:rPr>
              <w:t xml:space="preserve">გაიდლაინის სამუშაო ჯგუფის  წევრები </w:t>
            </w:r>
          </w:p>
        </w:tc>
      </w:tr>
      <w:tr w:rsidR="00073367" w:rsidRPr="002E63F0" w14:paraId="3648E9BE" w14:textId="77777777" w:rsidTr="007C36F3">
        <w:tc>
          <w:tcPr>
            <w:tcW w:w="5000" w:type="pct"/>
            <w:shd w:val="clear" w:color="auto" w:fill="auto"/>
          </w:tcPr>
          <w:p w14:paraId="11FB6B84" w14:textId="77777777" w:rsidR="00A8270F" w:rsidRPr="001C4E81" w:rsidRDefault="00A8270F" w:rsidP="00A8270F">
            <w:pPr>
              <w:spacing w:before="120" w:after="0"/>
              <w:ind w:left="567"/>
              <w:jc w:val="both"/>
              <w:rPr>
                <w:rFonts w:ascii="Sylfaen" w:hAnsi="Sylfaen" w:cs="Sylfaen"/>
                <w:b/>
                <w:lang w:val="ka-GE"/>
              </w:rPr>
            </w:pPr>
            <w:r w:rsidRPr="001C4E81">
              <w:rPr>
                <w:rFonts w:ascii="Sylfaen" w:hAnsi="Sylfaen" w:cs="Sylfaen"/>
                <w:b/>
                <w:lang w:val="ka-GE"/>
              </w:rPr>
              <w:t>მარიამ ზარანდია</w:t>
            </w:r>
          </w:p>
          <w:p w14:paraId="0E4B75D1" w14:textId="77777777" w:rsidR="00A8270F" w:rsidRPr="001C4E81" w:rsidRDefault="00A8270F" w:rsidP="00A8270F">
            <w:pPr>
              <w:spacing w:before="120" w:after="0"/>
              <w:ind w:left="567"/>
              <w:jc w:val="both"/>
              <w:rPr>
                <w:rFonts w:ascii="Sylfaen" w:hAnsi="Sylfaen" w:cs="Sylfaen"/>
                <w:lang w:val="ka-GE"/>
              </w:rPr>
            </w:pPr>
            <w:r w:rsidRPr="001C4E81">
              <w:rPr>
                <w:rFonts w:ascii="Sylfaen" w:hAnsi="Sylfaen" w:cs="Sylfaen"/>
                <w:lang w:val="ka-GE"/>
              </w:rPr>
              <w:t xml:space="preserve">ონკო-ჰემატოლოგი, ონკო-ჰემატოლოგიისა და ძვლის ტვინის ტრანსპლანტაციის დეპარტამენტი; </w:t>
            </w:r>
          </w:p>
          <w:p w14:paraId="1F02009F" w14:textId="77777777" w:rsidR="001C4E81" w:rsidRPr="001C4E81" w:rsidRDefault="001C4E81" w:rsidP="001C4E81">
            <w:pPr>
              <w:spacing w:before="120" w:after="0"/>
              <w:jc w:val="both"/>
              <w:rPr>
                <w:rFonts w:ascii="Sylfaen" w:hAnsi="Sylfaen" w:cs="Sylfaen"/>
                <w:b/>
                <w:lang w:val="ka-GE"/>
              </w:rPr>
            </w:pPr>
            <w:r w:rsidRPr="001C4E81">
              <w:rPr>
                <w:rFonts w:ascii="Sylfaen" w:hAnsi="Sylfaen" w:cs="Sylfaen"/>
                <w:b/>
                <w:lang w:val="ka-GE"/>
              </w:rPr>
              <w:t xml:space="preserve">          ეკატერინე ხარებავა</w:t>
            </w:r>
          </w:p>
          <w:p w14:paraId="50325738" w14:textId="2B1444D8" w:rsidR="001C4E81" w:rsidRPr="001C4E81" w:rsidRDefault="001C4E81" w:rsidP="001C4E81">
            <w:pPr>
              <w:spacing w:before="120" w:after="0"/>
              <w:jc w:val="both"/>
              <w:rPr>
                <w:rFonts w:ascii="Sylfaen" w:hAnsi="Sylfaen" w:cs="Sylfaen"/>
                <w:lang w:val="ka-GE"/>
              </w:rPr>
            </w:pPr>
            <w:r w:rsidRPr="001C4E81">
              <w:rPr>
                <w:rFonts w:ascii="Sylfaen" w:hAnsi="Sylfaen" w:cs="Sylfaen"/>
                <w:lang w:val="ka-GE"/>
              </w:rPr>
              <w:t xml:space="preserve">          სისხლის ბანკის ხელმძღვანელი, ექიმი-ტრანსფუზიოლოგი; </w:t>
            </w:r>
          </w:p>
        </w:tc>
      </w:tr>
    </w:tbl>
    <w:p w14:paraId="5B476535" w14:textId="77777777" w:rsidR="005C2ADE" w:rsidRDefault="005C2ADE" w:rsidP="005C2ADE">
      <w:pPr>
        <w:rPr>
          <w:rFonts w:ascii="Sylfaen" w:hAnsi="Sylfaen"/>
          <w:b/>
          <w:color w:val="1F497D" w:themeColor="text2"/>
          <w:sz w:val="28"/>
          <w:szCs w:val="28"/>
          <w:lang w:val="ka-GE"/>
        </w:rPr>
      </w:pPr>
    </w:p>
    <w:p w14:paraId="4AA2B8E6" w14:textId="4194CF68" w:rsidR="005C2ADE" w:rsidRDefault="005C2ADE" w:rsidP="00FE0DF1">
      <w:pPr>
        <w:pStyle w:val="ListParagraph"/>
        <w:numPr>
          <w:ilvl w:val="0"/>
          <w:numId w:val="1"/>
        </w:numPr>
        <w:rPr>
          <w:rFonts w:ascii="Sylfaen" w:hAnsi="Sylfaen"/>
          <w:b/>
          <w:color w:val="1F497D" w:themeColor="text2"/>
          <w:sz w:val="28"/>
          <w:szCs w:val="28"/>
          <w:lang w:val="ka-GE"/>
        </w:rPr>
      </w:pPr>
      <w:r>
        <w:rPr>
          <w:rFonts w:ascii="Sylfaen" w:hAnsi="Sylfaen"/>
          <w:b/>
          <w:color w:val="1F497D" w:themeColor="text2"/>
          <w:sz w:val="28"/>
          <w:szCs w:val="28"/>
          <w:lang w:val="ka-GE"/>
        </w:rPr>
        <w:lastRenderedPageBreak/>
        <w:t xml:space="preserve"> გამოყენებული ლიტერატურა</w:t>
      </w:r>
    </w:p>
    <w:p w14:paraId="41D9DDF5" w14:textId="77777777" w:rsidR="00387636" w:rsidRDefault="00387636" w:rsidP="00387636">
      <w:pPr>
        <w:pStyle w:val="ListParagraph"/>
        <w:ind w:left="786"/>
        <w:rPr>
          <w:rFonts w:ascii="Sylfaen" w:hAnsi="Sylfaen"/>
          <w:b/>
          <w:color w:val="1F497D" w:themeColor="text2"/>
          <w:sz w:val="28"/>
          <w:szCs w:val="28"/>
          <w:lang w:val="ka-GE"/>
        </w:rPr>
      </w:pPr>
    </w:p>
    <w:p w14:paraId="35FBAB7D" w14:textId="77777777" w:rsidR="00E10794" w:rsidRPr="00387636" w:rsidRDefault="00E10794" w:rsidP="00387636">
      <w:pPr>
        <w:spacing w:line="288" w:lineRule="auto"/>
        <w:ind w:left="426"/>
        <w:jc w:val="both"/>
        <w:rPr>
          <w:rFonts w:ascii="Sylfaen" w:hAnsi="Sylfaen"/>
        </w:rPr>
      </w:pPr>
      <w:r w:rsidRPr="00387636">
        <w:rPr>
          <w:rFonts w:ascii="Sylfaen" w:hAnsi="Sylfaen"/>
        </w:rPr>
        <w:t xml:space="preserve">Jennie Treleaven, Andrew Gennery, Hudith Marsh, Derek Norfolk, Lizanne Page, Anne Parker, Frank Saran, Jim Thurson </w:t>
      </w:r>
      <w:r w:rsidRPr="00387636">
        <w:rPr>
          <w:rFonts w:ascii="Sylfaen" w:hAnsi="Sylfaen"/>
          <w:lang w:val="ka-GE"/>
        </w:rPr>
        <w:t xml:space="preserve">და </w:t>
      </w:r>
      <w:r w:rsidRPr="00387636">
        <w:rPr>
          <w:rFonts w:ascii="Sylfaen" w:hAnsi="Sylfaen"/>
        </w:rPr>
        <w:t>David Webb</w:t>
      </w:r>
    </w:p>
    <w:p w14:paraId="12EE97EE" w14:textId="77777777" w:rsidR="00E10794" w:rsidRPr="00387636" w:rsidRDefault="00E10794" w:rsidP="00387636">
      <w:pPr>
        <w:spacing w:line="288" w:lineRule="auto"/>
        <w:ind w:left="426"/>
        <w:jc w:val="both"/>
        <w:rPr>
          <w:rFonts w:ascii="Sylfaen" w:hAnsi="Sylfaen"/>
          <w:lang w:val="ka-GE"/>
        </w:rPr>
      </w:pPr>
      <w:r w:rsidRPr="00387636">
        <w:rPr>
          <w:rFonts w:ascii="Sylfaen" w:hAnsi="Sylfaen"/>
        </w:rPr>
        <w:t xml:space="preserve">Royal Marsden </w:t>
      </w:r>
      <w:r w:rsidRPr="00387636">
        <w:rPr>
          <w:rFonts w:ascii="Sylfaen" w:hAnsi="Sylfaen"/>
          <w:lang w:val="ka-GE"/>
        </w:rPr>
        <w:t xml:space="preserve">-ის ჰოსპიტალი, </w:t>
      </w:r>
      <w:r w:rsidRPr="00387636">
        <w:rPr>
          <w:rFonts w:ascii="Sylfaen" w:hAnsi="Sylfaen"/>
        </w:rPr>
        <w:t xml:space="preserve">Newcastle General </w:t>
      </w:r>
      <w:r w:rsidRPr="00387636">
        <w:rPr>
          <w:rFonts w:ascii="Sylfaen" w:hAnsi="Sylfaen"/>
          <w:lang w:val="ka-GE"/>
        </w:rPr>
        <w:t xml:space="preserve">ჰოსპიტალი, </w:t>
      </w:r>
      <w:r w:rsidRPr="00387636">
        <w:rPr>
          <w:rFonts w:ascii="Sylfaen" w:hAnsi="Sylfaen"/>
        </w:rPr>
        <w:t xml:space="preserve">Newcaslte Upon Tyne, Kings Collage </w:t>
      </w:r>
      <w:r w:rsidRPr="00387636">
        <w:rPr>
          <w:rFonts w:ascii="Sylfaen" w:hAnsi="Sylfaen"/>
          <w:lang w:val="ka-GE"/>
        </w:rPr>
        <w:t xml:space="preserve">ჰოსპიტალი, ლონდონი, </w:t>
      </w:r>
      <w:r w:rsidRPr="00387636">
        <w:rPr>
          <w:rFonts w:ascii="Sylfaen" w:hAnsi="Sylfaen"/>
        </w:rPr>
        <w:t xml:space="preserve">NHS </w:t>
      </w:r>
      <w:r w:rsidRPr="00387636">
        <w:rPr>
          <w:rFonts w:ascii="Sylfaen" w:hAnsi="Sylfaen"/>
          <w:lang w:val="ka-GE"/>
        </w:rPr>
        <w:t xml:space="preserve">სისხლი და ტრანსპლანტი, </w:t>
      </w:r>
      <w:r w:rsidRPr="00387636">
        <w:rPr>
          <w:rFonts w:ascii="Sylfaen" w:hAnsi="Sylfaen"/>
        </w:rPr>
        <w:t xml:space="preserve">Leeds, NHS </w:t>
      </w:r>
      <w:r w:rsidRPr="00387636">
        <w:rPr>
          <w:rFonts w:ascii="Sylfaen" w:hAnsi="Sylfaen"/>
          <w:lang w:val="ka-GE"/>
        </w:rPr>
        <w:t xml:space="preserve">სისხლი და ტრანსლპლანტი, </w:t>
      </w:r>
      <w:r w:rsidRPr="00387636">
        <w:rPr>
          <w:rFonts w:ascii="Sylfaen" w:hAnsi="Sylfaen"/>
        </w:rPr>
        <w:t xml:space="preserve">Tooting London, Glsgow Royal Informary, Glasgow </w:t>
      </w:r>
      <w:r w:rsidRPr="00387636">
        <w:rPr>
          <w:rFonts w:ascii="Sylfaen" w:hAnsi="Sylfaen"/>
          <w:lang w:val="ka-GE"/>
        </w:rPr>
        <w:t xml:space="preserve">და </w:t>
      </w:r>
      <w:r w:rsidRPr="00387636">
        <w:rPr>
          <w:rFonts w:ascii="Sylfaen" w:hAnsi="Sylfaen"/>
        </w:rPr>
        <w:t xml:space="preserve">Great Ormond Street- </w:t>
      </w:r>
      <w:r w:rsidRPr="00387636">
        <w:rPr>
          <w:rFonts w:ascii="Sylfaen" w:hAnsi="Sylfaen"/>
          <w:lang w:val="ka-GE"/>
        </w:rPr>
        <w:t xml:space="preserve">ის ჰოსპიტალი, ლონდონი, გაერთიანებული სამეფო. </w:t>
      </w:r>
    </w:p>
    <w:p w14:paraId="66473DCE"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 xml:space="preserve">Aghabt, K., Altintas, N.D., Topeli, A., Gokoz, O&amp; Ozebe, O (2007) ტრანსფუზიასთან დაკავშირებული დაავადება იმუნოდეფიციტურ პაციენტებში, შემთხვევები და ლიტერატურის მიმოხილვა, თრანსფუზია 47 , 1405-1411. </w:t>
      </w:r>
    </w:p>
    <w:p w14:paraId="561AF874"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 xml:space="preserve">სისხლის ბანკის ამერიკის ასოციაცია (2006)AABB, გაიდლაინი და სისხლის ბანკისა და ტრანსფუზიის სერვისების სტანდარტები1-24 end. Karger AG, Basle, შვეიცარია. </w:t>
      </w:r>
    </w:p>
    <w:p w14:paraId="5F9D6501"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Anderson, K.C. &amp; Weinstein, H.J (1990) ტრანსფუზიასთან დაკავშირებული დაავადება. ახალი ინგლისური ჟურნალი მედიცინის შესახებ, 323, 315-321</w:t>
      </w:r>
    </w:p>
    <w:p w14:paraId="7E3D3577" w14:textId="78A15095"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Anderson, K.C. Goodnough, L.T. Sayers, M., Pisciotto, P.T. Kurty, S.R., Lane T.A. Anderson, C, S &amp; Silberstein, L.E. (1991). ვარიაციები სისხლის კომპონენტების დასხივების პრაქტიკაში,  დაავადების გართულებების პრევენცია, 77, 2096-2102.</w:t>
      </w:r>
    </w:p>
    <w:p w14:paraId="0D3909A0"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Aun, E, Shamseddine, A., Chehal, A. Obei, M &amp; Taher, A (2003),  ტრანსფუზიასთან დაკავშირებული GVHD, 10 წლიანი გამოცდილება ბეირუტის სამედიცინო ცენტრი ამერიკის უნივერსიტეტი, ტრანსფუზია 43, 1672-1676.</w:t>
      </w:r>
    </w:p>
    <w:p w14:paraId="6032E81C"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rPr>
        <w:t xml:space="preserve">Apperely J., Carerras, E., Glickman. E. Gratwohl, A&amp; Masszi, T (Eds). (2008). </w:t>
      </w:r>
      <w:r w:rsidRPr="00387636">
        <w:rPr>
          <w:rFonts w:ascii="Sylfaen" w:hAnsi="Sylfaen"/>
          <w:lang w:val="ka-GE"/>
        </w:rPr>
        <w:t>ჰემატოლოგიის ევროპული სკოლა (</w:t>
      </w:r>
      <w:r w:rsidRPr="00387636">
        <w:rPr>
          <w:rFonts w:ascii="Sylfaen" w:hAnsi="Sylfaen"/>
        </w:rPr>
        <w:t xml:space="preserve">ESH)-EBMT </w:t>
      </w:r>
      <w:r w:rsidRPr="00387636">
        <w:rPr>
          <w:rFonts w:ascii="Sylfaen" w:hAnsi="Sylfaen"/>
          <w:lang w:val="ka-GE"/>
        </w:rPr>
        <w:t xml:space="preserve">სახელმძღვანელო: ჰემატოპოიეტიკური უჯრედების ტრანსპლანტაცია მე-5 გამოცემა, თავი 7, </w:t>
      </w:r>
      <w:r w:rsidRPr="00387636">
        <w:rPr>
          <w:rFonts w:ascii="Sylfaen" w:hAnsi="Sylfaen"/>
        </w:rPr>
        <w:t>EBMT</w:t>
      </w:r>
      <w:r w:rsidRPr="00387636">
        <w:rPr>
          <w:rFonts w:ascii="Sylfaen" w:hAnsi="Sylfaen"/>
          <w:lang w:val="ka-GE"/>
        </w:rPr>
        <w:t>, ბარსელონა, ესპანეთი გვ. 151-152.</w:t>
      </w:r>
    </w:p>
    <w:p w14:paraId="1BFF61BA"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lastRenderedPageBreak/>
        <w:t>Asai T., Inaba, S Ohto, H Osada, K Suzuki, G Takahashi, K takadokoro, K &amp; Minami, M, (2000). იაპონიის მედიცინაში დაავადების პრევენციის მიზნით სისხლისა და სისხლის კომპონენტების დასხივება, 10, 315-320.</w:t>
      </w:r>
    </w:p>
    <w:p w14:paraId="2F54D119"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Au, W.Y, Ma, S.K. Kwong Y.L. Ng. I.O. Hawkins, B.R. Wan T.S. Liu., C.l, Fan, S.T. &amp;lo, C.M. (2000). ჰომოლოგიური დაავადება ღვიძლის ტრანსპლანტაციის შემდგომ: ფლუორესცენტული ჰიბრიდიზაციისა და ლეიკოციტის ანტიგენის ტიპირებისას დოკუმენტაცია. კლინიკური ტრანსპლანტაცია 14, 174-177.</w:t>
      </w:r>
    </w:p>
    <w:p w14:paraId="63E66C38"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 xml:space="preserve">Bein M.A. Graham, T., Appelbaum, F.R. Deeg., H.J. Schuening, F., Sale, G.E. &amp; Storb, R. (1994), ხელახლა ტრანსპლანტირებული სისხლის ტრანსფუზიის გამმა დასხივება, არანათესაური დონორებიდან, როგორც მგრძნობელობის პრევენცია მინიმალური შეუთავსებადობა ჰისტოთავსებადი ანტიენების, ტრანსპლანტაცია 57. 423-426. </w:t>
      </w:r>
    </w:p>
    <w:p w14:paraId="19D28CC5"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Berger, R.S. &amp; Dixon, S.L. (1989). სწრაფად განვითარებადი ჰომოლოგირუი დაავადება ახალშობილებში, ამერიკის აკადემიის დერმატოლოგიური ჟურნალი  20, 945-950.</w:t>
      </w:r>
    </w:p>
    <w:p w14:paraId="3D6F0EAC"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სისხლის ტრანსფუზიის ჰემატოლოგიური ბრიტანული საბჭოს სამუშაო ჯგუფი (1996) სისხლის კომპონენტების გამა დასხივება ჰომოლოგიური დაავადები პრეენციისთივს. სისხლის ტრანსფუზიის სამუშაო ჯგუფი. ტრანსფუზია , მედიცინა 6,261-271.</w:t>
      </w:r>
    </w:p>
    <w:p w14:paraId="6892C3A9"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 xml:space="preserve">Burn, L.J., Westberg, M, W Burns, C,P., Klassen, L, W., Goeken, N.F. Ray, T.L. &amp; Macfarlane. D. E (1984) . ნორმალური დონორის ტრანსფუზიისას ჰომოლოგირუი დაავადების მწვავე ფორმა . ჰემატოლოგია 71, 270-276. </w:t>
      </w:r>
    </w:p>
    <w:p w14:paraId="616908CD"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Cheson B.D. (1995), ინფექციები და იმუნოსუპრესორული გართულებები პურინების თერაპიის დროს. კლინიკური ონკოლოგიის ჟურნალი. 13, 2431-2448.</w:t>
      </w:r>
    </w:p>
    <w:p w14:paraId="15839B95" w14:textId="702FBEC6"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Chou C.H. Chen P.J. Lee P. H. Cheng A.L. Hsu, H.C. H.C. &amp; Cheng J.C (2007). რადიაციით გამოწვეული  B ჰეპატიტი ღვიძლზე, დასხივებული უჯრედოვანი ედოთელიუმის ეფექტებით, კლინიკური კიბოს კვლევა 13, 851-857.</w:t>
      </w:r>
    </w:p>
    <w:p w14:paraId="74F46750"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lastRenderedPageBreak/>
        <w:t>Davey. R. J. Mccoy, N.C. Yu, M Sullivian, J.A, Spiegel, D.M. &amp; Leitman, S.F. (1992). წინასწარი კუმულაციის დასხივების ეფექტი წითელი უჯრედების პოსტტრანსფუზიის ფაზაში. ტრანსფუზია 32,525-528.</w:t>
      </w:r>
    </w:p>
    <w:p w14:paraId="5F2C4D24"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Duguid J.K. Carr, R., Jenkins, J.A. hutton, J.L. Lucas, G.F. &amp;Davies J.M (1991) აკუმულირების ეფექტის კლინიკური შეფასება და ტრანსფუზირებული თრომბოციტების დასხივება , Vox Sanguins, 60, 151-154.</w:t>
      </w:r>
    </w:p>
    <w:p w14:paraId="41983944"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EudraLex. (2010)-volume 4; კარგად წარმოებული პრაქტიკის გაიდლაინი ადამიანებსა და ვეტერინარიაში. დანართი 12. იონიზირებული დასხივების გამოყენება, წარმოებულ სამედიცინო პროდუქციაზე; გვ. 115-120.</w:t>
      </w:r>
    </w:p>
    <w:p w14:paraId="07D9C1B8" w14:textId="77777777" w:rsidR="00E10794" w:rsidRPr="00387636" w:rsidRDefault="00E10794" w:rsidP="00387636">
      <w:pPr>
        <w:tabs>
          <w:tab w:val="left" w:pos="4678"/>
        </w:tabs>
        <w:spacing w:line="288" w:lineRule="auto"/>
        <w:ind w:left="426"/>
        <w:jc w:val="both"/>
        <w:rPr>
          <w:rFonts w:ascii="Sylfaen" w:hAnsi="Sylfaen"/>
          <w:lang w:val="ka-GE"/>
        </w:rPr>
      </w:pPr>
      <w:r w:rsidRPr="00387636">
        <w:rPr>
          <w:rFonts w:ascii="Sylfaen" w:hAnsi="Sylfaen"/>
          <w:lang w:val="ka-GE"/>
        </w:rPr>
        <w:t xml:space="preserve">FDA U.S. სურსათისა და კვების ადმინისტრაცია (2009). Campath (alemtuzumab) - ის ინექცია ინტრავენური გამოყენებისთვის. დეტალური მიმოხილვა, უსაფრთხო მარკირების ცვლილება დამტკიცებული  FDA-ს მიერ, მედიკამენტების შეფასების ცენტრი და კვლევა (2009). </w:t>
      </w:r>
    </w:p>
    <w:p w14:paraId="47E9656B"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Ferrieu, C., Ballester, B., Mathieu, J. &amp; Drouet, E. (2003) ციტომეტრიული ანალიზი გამა რადიაციით გამოწვეული  Epstein-Barr  ვირუსის რეაქტივაცია ლიმფოციტებში. რადიაციული კვლევა, 159, 268–273.</w:t>
      </w:r>
    </w:p>
    <w:p w14:paraId="5FE48ED7"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von Fliedner, V., Higby, D.J. &amp; Kim, U. (1982) ჰომოლოგიური დაავადების რეაქციისა შემდგომ სისხლის პროდუქტების ტრანსფუზია. ამერიკის სამედიცინო ჟურნალი. 72, 951–961. </w:t>
      </w:r>
    </w:p>
    <w:p w14:paraId="5E48A732"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Guyatt, G., Vist, G., Falck-Ytter, Y., Kunz, R., Magrini, N. &amp; Schunemann, H. (2006)  გადაუდებელი შეთანხმება რეკომენდაციების შეფასებისა? ACP Journal Club, 144, A8–A9.</w:t>
      </w:r>
    </w:p>
    <w:p w14:paraId="244301E2"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Haidenberger, A., Hengster, P., Kunc, M., Micke, O., Wolfgruber, T., Auer, T., Lukas, P. &amp; DeVries, A. (2003) ფრაქცინირებული დასხივება ნეიტროფილის გრანულოციტების  სხივური თერაპია და ონკოლოგია, 179, 45–49. </w:t>
      </w:r>
    </w:p>
    <w:p w14:paraId="39ABF0FA"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lastRenderedPageBreak/>
        <w:t xml:space="preserve">Harte, G., Payton, D., Carmody, F., O’Regan, P. &amp; Thong, Y.H. (1997) საშვილოსნოს ღრუსა და რეზუს ჰემოლიზური დაავადებისას გაცვლითი ტრანსფუზიის შემდეგ ჰომოლოგიური დაავადება ავსტრალია, ახალი ზელანდია, გინეკოლოგია, პედიატრია,37, 319–322. </w:t>
      </w:r>
    </w:p>
    <w:p w14:paraId="1448714D"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Hatley, R.M., Reynolds, M., Paller, A.S. &amp; Chou, P. (1991) ჰომოლოგიური დაავადება  ECMO-ს შემდეგ. პედიატრიული ქირურგიის ჟურნალი , 26, 317–319. </w:t>
      </w:r>
    </w:p>
    <w:p w14:paraId="3A2F5F94"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Hutchinson, D.L., Turner, J.H. &amp; Schlesinger, E.R. (1971) ფეტალური და გაცვლითი ტრანსფუზიის დროს ნეონატალურ პერიოდში დონორი უჯრედების არსებობა. ამერიკის ჟურნალი პედიატრია და გინეკოლოგია., 15, 281–284.</w:t>
      </w:r>
    </w:p>
    <w:p w14:paraId="46728AFB"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Hutchinson, K., Kopko, P.M., Muto, K.N., Tuscano, J., O’Donnell, R.T., Holland, P.V., Richman, C., Paglieroni, T.G. &amp; Wun, T. (2002) ტრანსფუზიასთან დაკავშირებული  GVHD დაავადების ადრეული დიაგნოსტიკა და მკურნალობა  პერიფერიული სისხლის წინაპარი უჯრედების ტრანსპლანტაციით. ტრანსფუზია, 42, 1567–1572. </w:t>
      </w:r>
    </w:p>
    <w:p w14:paraId="334A8D56"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Janatpour, K., Denning, L., Nelson, K., Betlach, B., Mackenzie, M. &amp; Holland, P. (2005) რენტგენო და გამა სხივების შედარება  CPDA-1 წითელი უჯრედები. Vox Sanguinis, 89, 215–219. </w:t>
      </w:r>
    </w:p>
    <w:p w14:paraId="4E1CE107"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Leitman, S.F., Tisdale, J.F., Bolan, C.D., Popovsky, M.A., Klippel, J.H., Balow, J.E., Boumpas, D.T. &amp; Illei, G.G. (2003) ტრანსფუზიასთან დაკავშირებული  GVHD  ﬂudarabine - ის თერაპიის შემდეგ ქრონიკული ტუბერკულიოზური ერითერმას დროს. ტრანსფუზია, 43, 1667–1671.</w:t>
      </w:r>
    </w:p>
    <w:p w14:paraId="44F199A4"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Lin, T.S., Donohue, K.A., Byrd, J.C., Lucas, M.S., Hoke, E.E., Bengtson, E.M., Rai, K.R., . Atkins, J.N., Link, B.K. &amp; Larson, R.A. (2010) კანქვეშა  Alemtuzumab -ით კონსოლიდირებული თერაპია ﬂudarabine -სა და rituximab- ის შემდეგ არანამკურნალები ქრონიკული ლიმფოციტური ლეიკემიის საწყისი თერაპია, საბოლოო ანალიზი CALGB 10101. ჟურნალი, კლინიკური ონკოლოგია, 28, 4500–4506.</w:t>
      </w:r>
    </w:p>
    <w:p w14:paraId="03A00917"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Marsh, J., Socie, G., Tichelli, A., Schrezenmeier, B., Hochsmann, B., Risitano, M., Fuehrer, A., Bekassy, E.T., Korthof, A., Ocasciulli, P., Ljungman, P., Bacigalupo, A., Camitta, B., </w:t>
      </w:r>
      <w:r w:rsidRPr="00387636">
        <w:rPr>
          <w:rFonts w:ascii="Sylfaen" w:hAnsi="Sylfaen"/>
          <w:color w:val="000000"/>
          <w:lang w:val="ka-GE"/>
        </w:rPr>
        <w:lastRenderedPageBreak/>
        <w:t xml:space="preserve">Young, N.S. &amp; Passweg, J. ნახევრად მძიმე აპლასტიკურ ანემიაზე მომუშავე ჯგუფი (2009a) უნდა იქნას თუ არა რუტინულად მიცემული დასხივებული სისხლის პროდუქტები ყველა პაციენტზე, რომელსაც აქვს აპლასტიკური ანემია და გადიან იმუნოსუპრესორებით თერაპიის კურსს (ATG) აპლასტიკურ ანემიის კვლევის სამუშაო ჯგუფი. ძვლის ტვინის ტრანსპანტაცია, 43(Suppl 1), S57–S315. </w:t>
      </w:r>
    </w:p>
    <w:p w14:paraId="2D896909"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Marsh, J.C., Ball, S.E., Cavenagh, J., Darbyshire, P., Dokal, I., Gordon-Smith, E.C., Keidan, J., Laurie, A., Martin, A., Mercieca, J., Killick, S.B., Stewart, R. &amp; Yin, J.A. (2009b)  აპლასტიკური ანემიის დიაგნოსტირება და მართვა . ჰემატოლოგიის სტანდარტების ბრიტანული საბჭო. ბრიტანეთის ჰემატოლოგიის ჟურნალი, 147(1), 43–70. </w:t>
      </w:r>
    </w:p>
    <w:p w14:paraId="0B8F4228"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Mintz, P.D. &amp; Anderson, G. (1993) სიცოცხლის უნარის აღმდგენი წითელი სისხლის უჯრედების გამა დასხივების ეფექტი. კლინიკური და ლაბორატორიული ანალიზი.  23, 216–220.</w:t>
      </w:r>
    </w:p>
    <w:p w14:paraId="11E9C1BD"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Mori, S., Matsushita, H., Ozaki, K., Ishida, A., Tokuhira, M., Nakajima, H., Kizaki, M., Sugiura, H., Kikuchi, A. &amp; Handa, M. (1995) ტრანსფუზიასთან დაკავშირებული ჰომოლოგიური დაავადების სპონტანური შედეგები, ტრანსფუზია, 35, 431–435. </w:t>
      </w:r>
    </w:p>
    <w:p w14:paraId="4FBA34E5"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Moroff, G. &amp; Luban, N.L. (1997) სისხლის და სისხლის კომპონენტების დასხივება ჰომოლოგიური დაავადების პრევენციისთვის: პრაქტიკული გაიდლაინი, ტრანსფუზია და სამედიცინო მიმოხილვა. 11, 15–26. </w:t>
      </w:r>
    </w:p>
    <w:p w14:paraId="358C08BD"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Moroff, G., Leitman, S.F. &amp; Luban, N.L. (1997)  სისხლის დასხივების პრინციპები, დოზის ვალიდურობა და ხარისხის კონტროლი, ტრანსფუზია, 37, 1084–1092.</w:t>
      </w:r>
    </w:p>
    <w:p w14:paraId="58380271"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Moroff, G., Holme, S., AuBuchon, J.P., Heaton, W.A., Sweeney, J.D. &amp; Friedman, L.I. (1999)  სიცოცხლისუნარიანობა და ინვიტრო შესაძლებლობები  AS-1  წითელი უჯრედების გამა დასხივების შემდეგ. ტრანსფუზია,  39, 128–134. </w:t>
      </w:r>
    </w:p>
    <w:p w14:paraId="77C28356"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Munro, L.R., Culligan, D.J., Grant, A., Johnston, P.W. &amp; Watson, H.G. (2002)  ტრანსფუზიასთან ასოცირებული ჰომოლოგიური დაავადება Waldenstrom’s მაკროგლობულინანემიით. Vox Sanguinis, 83, 279–281. </w:t>
      </w:r>
    </w:p>
    <w:p w14:paraId="7C3575B8"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lastRenderedPageBreak/>
        <w:t>Naiman, J.L., Punnett, H.H., Lischner, H.W., Destine´, M.L. &amp; Areym, J.B. (1969)  საშვილოსნოსშიდა ღრუ ტრანსფუზიის შემდეგ ჰომოლოგიური დაავადების რეაქცია Rh erythroblastosis fetalis. ახალი სამედიცინო ჟურნალი, ინგლისი, 281, 697–701.</w:t>
      </w:r>
    </w:p>
    <w:p w14:paraId="29F2213C"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Ohto, H. &amp; Anderson, K.C. (1996) იმუნოდეფიციტურ რეციპიენტებში ტრანსფუზიასთან ასოცირებული ჰომოლოგიური დაავადება. ტრანსფუზიური მედიცინის მიმოხილვა,  10, 31–43. </w:t>
      </w:r>
    </w:p>
    <w:p w14:paraId="48F1CB58"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Ohto, H., Yasuda, H., Noguchi, M. &amp; Abe, R. (1992) რისკთან დაკავშირებული ტრანსფუზიასთან ასოცირებული ჰომოლოგიური დაავადება, როგორც შედეგი ნათესაური დონაციის. ტრანსფუზია,  32, 691–693. </w:t>
      </w:r>
    </w:p>
    <w:p w14:paraId="7F12D2EB"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Parkman, R., Mosier, D., Umansky, I., Cochran, W., Carpenter, C.B. &amp; Rosen, F.S. (1974) ჰემოლიტიკური დაავადებებისას და ახალშობილებში ჰომოლოგიური დაავადება საშვილოსნოს ღრუსა და გაცვლითი ტრანსფუზიის შემდეგ. ახალი ინგლისი ჯურნალი მედიცინის შესახებ.  290, 359–363. </w:t>
      </w:r>
    </w:p>
    <w:p w14:paraId="10328D6A"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Patrone, F., Dallegri, F., Brema, F. &amp; Sacchetti, C. (1979) ქრონიკული მიელოციტური ლეიკემიის გრანულოციტების ინვიტრო ფუნქცია, სიმსივნე, 65, 27–37. </w:t>
      </w:r>
    </w:p>
    <w:p w14:paraId="7E67E1B6"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Pelszynski, M.M., Moroff, G., Luban, N.L., Taylor, B.J. &amp; Quinones, R.R. (1994) ლიმიტირებული განზავების ანალიზის შეფასებით გამა სხივების ეფექტი წითელ უჯრედებზე   T- უჯრედების ინაქტივაციისას: გართულებები ჰომოლოგიური დაავადების პრევენციის დროს . სისხლი,  83, 1683–1689. </w:t>
      </w:r>
    </w:p>
    <w:p w14:paraId="724B0AE2"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Petz, L.D., Calhoun, L., Yam, P., Cecka, M., Schiller, G., Faitlowicz, A.R., Herron, R., Sayah, D., Wallace, R.B. &amp; Belldegrun, A. (1993) იმუნოკომპეტენტურ პაციენტებში ტრანსფუზიასთან ასოცირებული ჰომოლოგიური დაავადება: ფატალური ქეის-რეპორტი, რომელიც უკავშირდება მეორე ხარისხის ნათესავის სისხლის ტრანსფუზიას, წინასწარი ფაქტორების შესახებ კვლევა. ტრანსფუზია , 33, 742–750. </w:t>
      </w:r>
    </w:p>
    <w:p w14:paraId="43ED8566"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Risitano, A.M., Seneca, E., Marando, L., Serio, B., Selleri, C., Scalia, G., Del Vecchio, L., Iori, A., Kulagin, A., Maury, S., Halter, J., Gupta, V., Bacigalupo, A., Socie, G., Tichelli, A., Marsh, J., Schrezenmeier, H., Passweg, J. &amp; Rotoli, B. (2008)  კანქვეშა  Alemtuzumab არის </w:t>
      </w:r>
      <w:r w:rsidRPr="00387636">
        <w:rPr>
          <w:rFonts w:ascii="Sylfaen" w:hAnsi="Sylfaen"/>
          <w:color w:val="000000"/>
          <w:lang w:val="ka-GE"/>
        </w:rPr>
        <w:lastRenderedPageBreak/>
        <w:t xml:space="preserve">უსაფრთხო და ეფექტური მკურნალობა საშუალო იმუნური ძვლის ტვინის შემთხვევების დროს : კვლევა  EBMT-WPSAA. Blood (ASH წლიური შეხვედრების აბსტრაქტები), 112, 1042. </w:t>
      </w:r>
    </w:p>
    <w:p w14:paraId="0A23794B"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Rock, G., Adams, G.A. &amp; Labow, R.S. (1988) თრომბოციტების ფუნქციაზე დასხივების ეფექტი. ტრანსფუზია, 28, 451–455.</w:t>
      </w:r>
    </w:p>
    <w:p w14:paraId="0DF0E08E"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Sage, D., Stanworth, S., Turner, D. &amp; Navarrete, C. (2005) ტრანსფუზიასთან დაკავშირებული ჰომოლოგიური დაავადების დიაგნოსტიკა: მოკლე განმეორებითი ანალიზის ეფექტი. ტრანსფუზიური მედიცინა, 15, 481–485.</w:t>
      </w:r>
    </w:p>
    <w:p w14:paraId="6CE364CD"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Samuel, L.H., Anderson, G. &amp; Mintz, P.D. (1997) დასხივებული AS-1 წითელი უჯრედების აღდგენა. ტრანსფუზია,  37, 25–28.</w:t>
      </w:r>
    </w:p>
    <w:p w14:paraId="6A9EF5AB"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Schrezenmeier, H. &amp; Bacigalupo, A. (eds) (2000)  აპლასტიკური ანემიის სამკურნალო გაიდლაინი. საერთაშორისო ექსპერტთა ჯგუფის შეთანხმებული დოკუმენტი: აპლასტიკური ანემია, პატოფიზიოლოგია და მკურნალობა. გვ 308–318.</w:t>
      </w:r>
    </w:p>
    <w:p w14:paraId="6F43A238"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 xml:space="preserve"> Cambridge, UK.Serefhanoglu, K., Turan, H., Saba, T., Ozer, I., Tosun, E. &amp; Arslan, H.(2005)  ტრანსფუზიასთან ასოცირებული ჰომოლოგიური დაავადება იმუნოკომპეტენტურ ინდივიდებში კარიოქირურგიული მკურნალობის შემდგომ. ეროვნული სამედიცინო ასოციაციის ჯურნალი. 97, 418–420.</w:t>
      </w:r>
    </w:p>
    <w:p w14:paraId="10B33D47"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Shivdasani, R.A., Haluska, F.G., Dock, N.L., Dover, J.S., Kineke, E.J. &amp;Anderson, K.C. (1993) მოკლე ანგარიში: ჰომოლოგიური დაავადება, რომელიც უკავშირდება სისხლის ტრანსფუზიას არანათესაური HLA-homozygous დონორებს. ახალი ინგლისი სამედიცინო ჟურნალი, 329, 664–665.</w:t>
      </w:r>
    </w:p>
    <w:p w14:paraId="474274E1" w14:textId="77777777" w:rsidR="00E10794" w:rsidRPr="00387636" w:rsidRDefault="00E10794" w:rsidP="00387636">
      <w:pPr>
        <w:tabs>
          <w:tab w:val="left" w:pos="4678"/>
        </w:tabs>
        <w:spacing w:line="288" w:lineRule="auto"/>
        <w:ind w:left="426"/>
        <w:jc w:val="both"/>
        <w:rPr>
          <w:rFonts w:ascii="Sylfaen" w:hAnsi="Sylfaen"/>
          <w:color w:val="000000"/>
          <w:lang w:val="ka-GE"/>
        </w:rPr>
      </w:pPr>
      <w:r w:rsidRPr="00387636">
        <w:rPr>
          <w:rFonts w:ascii="Sylfaen" w:hAnsi="Sylfaen"/>
          <w:color w:val="000000"/>
          <w:lang w:val="ka-GE"/>
        </w:rPr>
        <w:t>Spitzer, T.R., Cahill, R., Cottler-Fox, M., Treat, J., Sacher, R. &amp; Deeg,H.J. (1990) ტრანსფუზიით გამოწვეული ჰომოლოგიური დაავადება ავთვისებიანი ლიმფომას მქონე პაციენტებში. ქეის-რეპორტი და ლიტერატურის მიმოხილვა. სიმსივნე, 66, 2346–2349.</w:t>
      </w:r>
    </w:p>
    <w:p w14:paraId="5B8ABC65"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lastRenderedPageBreak/>
        <w:t xml:space="preserve">Stainsby, D., Jones, H., Asher, D., Atterbury, C., Boncinelli, A., Brant,L., Chapman, C.E., Davison, K., Gerrard, R., Gray, A., Knowles, S.,Love, E.M., Milkins, C., McClelland, D.B., Norfolk, D.R., Soldan, K.,Taylor, C., Revill, J., Williamson, L.M., Cohen, H. &amp; SHOT SteeringGroup. (2006) </w:t>
      </w:r>
      <w:r w:rsidRPr="00387636">
        <w:rPr>
          <w:rFonts w:ascii="Sylfaen" w:hAnsi="Sylfaen"/>
          <w:color w:val="000000"/>
          <w:lang w:val="ka-GE"/>
        </w:rPr>
        <w:t xml:space="preserve"> ტრანსფუზიის სერიოზული რიკები: </w:t>
      </w:r>
      <w:r w:rsidRPr="00387636">
        <w:rPr>
          <w:rFonts w:ascii="Sylfaen" w:hAnsi="Sylfaen"/>
          <w:color w:val="000000"/>
        </w:rPr>
        <w:t>hemo-vigilance</w:t>
      </w:r>
      <w:r w:rsidRPr="00387636">
        <w:rPr>
          <w:rFonts w:ascii="Sylfaen" w:hAnsi="Sylfaen"/>
          <w:color w:val="000000"/>
          <w:lang w:val="ka-GE"/>
        </w:rPr>
        <w:t xml:space="preserve"> ერა გაერთიანებულ სამეფოში</w:t>
      </w:r>
      <w:r w:rsidRPr="00387636">
        <w:rPr>
          <w:rFonts w:ascii="Sylfaen" w:hAnsi="Sylfaen"/>
          <w:color w:val="000000"/>
        </w:rPr>
        <w:t xml:space="preserve">. </w:t>
      </w:r>
      <w:r w:rsidRPr="00387636">
        <w:rPr>
          <w:rFonts w:ascii="Sylfaen" w:hAnsi="Sylfaen"/>
          <w:color w:val="000000"/>
          <w:lang w:val="ka-GE"/>
        </w:rPr>
        <w:t xml:space="preserve">ტრანსფუზიური მედიცინის მიმოხილვა </w:t>
      </w:r>
      <w:r w:rsidRPr="00387636">
        <w:rPr>
          <w:rFonts w:ascii="Sylfaen" w:hAnsi="Sylfaen"/>
          <w:color w:val="000000"/>
        </w:rPr>
        <w:t>, 20, 237–282.</w:t>
      </w:r>
    </w:p>
    <w:p w14:paraId="746A54AA" w14:textId="77777777" w:rsidR="00E10794" w:rsidRPr="00387636" w:rsidRDefault="00E10794" w:rsidP="00387636">
      <w:pPr>
        <w:tabs>
          <w:tab w:val="left" w:pos="4678"/>
        </w:tabs>
        <w:spacing w:line="288" w:lineRule="auto"/>
        <w:ind w:left="426"/>
        <w:jc w:val="both"/>
        <w:rPr>
          <w:rFonts w:ascii="Sylfaen" w:hAnsi="Sylfaen"/>
          <w:color w:val="000000"/>
        </w:rPr>
      </w:pPr>
      <w:proofErr w:type="gramStart"/>
      <w:r w:rsidRPr="00387636">
        <w:rPr>
          <w:rFonts w:ascii="Sylfaen" w:hAnsi="Sylfaen"/>
          <w:color w:val="000000"/>
        </w:rPr>
        <w:t xml:space="preserve">Sweeney, J.D., Holme, S. &amp; Moroff, G. (1994) </w:t>
      </w:r>
      <w:r w:rsidRPr="00387636">
        <w:rPr>
          <w:rFonts w:ascii="Sylfaen" w:hAnsi="Sylfaen"/>
          <w:color w:val="000000"/>
          <w:lang w:val="ka-GE"/>
        </w:rPr>
        <w:t>ფერეზისი თრომბოციტების აკუმულირება გამა დასხივების შემდეგ.</w:t>
      </w:r>
      <w:proofErr w:type="gramEnd"/>
      <w:r w:rsidRPr="00387636">
        <w:rPr>
          <w:rFonts w:ascii="Sylfaen" w:hAnsi="Sylfaen"/>
          <w:color w:val="000000"/>
          <w:lang w:val="ka-GE"/>
        </w:rPr>
        <w:t xml:space="preserve"> ტრანსფუზია, </w:t>
      </w:r>
      <w:r w:rsidRPr="00387636">
        <w:rPr>
          <w:rFonts w:ascii="Sylfaen" w:hAnsi="Sylfaen"/>
          <w:color w:val="000000"/>
        </w:rPr>
        <w:t>34, 779–783.</w:t>
      </w:r>
    </w:p>
    <w:p w14:paraId="2E3F0621"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 xml:space="preserve">Taylor, C. (ed.), Cohen, H., Mold, D., Jones, H., Asher, D., Cawley, C.,Chaffe, B., Chapman, C., Davies, T., Gray, A., Jones, J., Knowles, S.,Milkins, C., New, H., Norfolk, D., Still, E. &amp; Tinegate, H. </w:t>
      </w:r>
      <w:r w:rsidRPr="00387636">
        <w:rPr>
          <w:rFonts w:ascii="Sylfaen" w:hAnsi="Sylfaen"/>
          <w:color w:val="000000"/>
          <w:lang w:val="ka-GE"/>
        </w:rPr>
        <w:t xml:space="preserve">ნაწილობრივად ტრანსფუზიასთან დაკავშირებული რისკები </w:t>
      </w:r>
      <w:r w:rsidRPr="00387636">
        <w:rPr>
          <w:rFonts w:ascii="Sylfaen" w:hAnsi="Sylfaen"/>
          <w:color w:val="000000"/>
        </w:rPr>
        <w:t xml:space="preserve"> (SHOT) Steering Group.(2009) The 2008 SHOT</w:t>
      </w:r>
      <w:r w:rsidRPr="00387636">
        <w:rPr>
          <w:rFonts w:ascii="Sylfaen" w:hAnsi="Sylfaen"/>
          <w:color w:val="000000"/>
          <w:lang w:val="ka-GE"/>
        </w:rPr>
        <w:t>- ის წლიური ანგარიში გვ</w:t>
      </w:r>
      <w:r w:rsidRPr="00387636">
        <w:rPr>
          <w:rFonts w:ascii="Sylfaen" w:hAnsi="Sylfaen"/>
          <w:color w:val="000000"/>
        </w:rPr>
        <w:t xml:space="preserve">. </w:t>
      </w:r>
      <w:proofErr w:type="gramStart"/>
      <w:r w:rsidRPr="00387636">
        <w:rPr>
          <w:rFonts w:ascii="Sylfaen" w:hAnsi="Sylfaen"/>
          <w:color w:val="000000"/>
        </w:rPr>
        <w:t>124–125.</w:t>
      </w:r>
      <w:proofErr w:type="gramEnd"/>
    </w:p>
    <w:p w14:paraId="42DAE9F1"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 xml:space="preserve"> </w:t>
      </w:r>
      <w:r w:rsidRPr="00387636">
        <w:rPr>
          <w:rFonts w:ascii="Sylfaen" w:hAnsi="Sylfaen"/>
          <w:color w:val="000000"/>
          <w:lang w:val="ka-GE"/>
        </w:rPr>
        <w:t xml:space="preserve">ტრანსფუზიის მნიშვნელოვანი რისკები </w:t>
      </w:r>
      <w:r w:rsidRPr="00387636">
        <w:rPr>
          <w:rFonts w:ascii="Sylfaen" w:hAnsi="Sylfaen"/>
          <w:color w:val="000000"/>
        </w:rPr>
        <w:t xml:space="preserve"> (SHOT) 2009.Triulzi, D., Duquesnoy, R., Nichols, L., Clark, K., Jukic, D., Zeevi, A. &amp;Meisne, D. (2006) </w:t>
      </w:r>
      <w:r w:rsidRPr="00387636">
        <w:rPr>
          <w:rFonts w:ascii="Sylfaen" w:hAnsi="Sylfaen"/>
          <w:color w:val="000000"/>
          <w:lang w:val="ka-GE"/>
        </w:rPr>
        <w:t xml:space="preserve"> ტრანსფუზიასთან დაკავშირებული ფატალური შემთხვევები წითელი უჯრედის ვალანტიორ იმუნოდეპიციტურ პაციენტბში. ტრანსფუზია</w:t>
      </w:r>
      <w:r w:rsidRPr="00387636">
        <w:rPr>
          <w:rFonts w:ascii="Sylfaen" w:hAnsi="Sylfaen"/>
          <w:color w:val="000000"/>
        </w:rPr>
        <w:t>, 46, 885–888</w:t>
      </w:r>
    </w:p>
    <w:p w14:paraId="634DA71A" w14:textId="77777777" w:rsidR="00E10794" w:rsidRPr="00387636" w:rsidRDefault="00E10794" w:rsidP="00387636">
      <w:pPr>
        <w:tabs>
          <w:tab w:val="left" w:pos="4678"/>
        </w:tabs>
        <w:spacing w:line="288" w:lineRule="auto"/>
        <w:ind w:left="426"/>
        <w:jc w:val="both"/>
        <w:rPr>
          <w:rFonts w:ascii="Sylfaen" w:hAnsi="Sylfaen"/>
          <w:color w:val="000000"/>
        </w:rPr>
      </w:pPr>
      <w:proofErr w:type="gramStart"/>
      <w:r w:rsidRPr="00387636">
        <w:rPr>
          <w:rFonts w:ascii="Sylfaen" w:hAnsi="Sylfaen"/>
          <w:color w:val="000000"/>
        </w:rPr>
        <w:t>Utter,</w:t>
      </w:r>
      <w:proofErr w:type="gramEnd"/>
      <w:r w:rsidRPr="00387636">
        <w:rPr>
          <w:rFonts w:ascii="Sylfaen" w:hAnsi="Sylfaen"/>
          <w:color w:val="000000"/>
        </w:rPr>
        <w:t xml:space="preserve"> G.H., Reed, W.F., Lee, T.H. &amp; Busch, M.P. (2007) </w:t>
      </w:r>
      <w:r w:rsidRPr="00387636">
        <w:rPr>
          <w:rFonts w:ascii="Sylfaen" w:hAnsi="Sylfaen"/>
          <w:color w:val="000000"/>
          <w:lang w:val="ka-GE"/>
        </w:rPr>
        <w:t>ტრანსფუზიასთან დაკავშირებული მიკროქიმერაზმი.</w:t>
      </w:r>
      <w:r w:rsidRPr="00387636">
        <w:rPr>
          <w:rFonts w:ascii="Sylfaen" w:hAnsi="Sylfaen"/>
          <w:color w:val="000000"/>
        </w:rPr>
        <w:t xml:space="preserve"> Vox Sanguinis, 93, 188–195.</w:t>
      </w:r>
    </w:p>
    <w:p w14:paraId="35108782"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Warren, L.J., Simmer, K., Roxby, D., Grist, S., Seshadri, R. &amp; Morley</w:t>
      </w:r>
      <w:proofErr w:type="gramStart"/>
      <w:r w:rsidRPr="00387636">
        <w:rPr>
          <w:rFonts w:ascii="Sylfaen" w:hAnsi="Sylfaen"/>
          <w:color w:val="000000"/>
        </w:rPr>
        <w:t>,A</w:t>
      </w:r>
      <w:proofErr w:type="gramEnd"/>
      <w:r w:rsidRPr="00387636">
        <w:rPr>
          <w:rFonts w:ascii="Sylfaen" w:hAnsi="Sylfaen"/>
          <w:color w:val="000000"/>
        </w:rPr>
        <w:t xml:space="preserve">. (1999) DNA </w:t>
      </w:r>
      <w:r w:rsidRPr="00387636">
        <w:rPr>
          <w:rFonts w:ascii="Sylfaen" w:hAnsi="Sylfaen"/>
          <w:color w:val="000000"/>
          <w:lang w:val="ka-GE"/>
        </w:rPr>
        <w:t>პოლიმორფიზმის ანალიზი ტრანსფუზიასთან ასოცირებული ჰომოლოგიური დაავადების დროს. ჟურნალი პედიატრიასა და ბავშვთა ჯანმრთელობის შესახებ</w:t>
      </w:r>
      <w:r w:rsidRPr="00387636">
        <w:rPr>
          <w:rFonts w:ascii="Sylfaen" w:hAnsi="Sylfaen"/>
          <w:color w:val="000000"/>
        </w:rPr>
        <w:t>, 35,98–101.</w:t>
      </w:r>
    </w:p>
    <w:p w14:paraId="562B51C1"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 xml:space="preserve">Weiden, P.L., Zuckermn, N., Hansen, J.A., Sale, G.E., Remlinger, K.,Beck, T.M. &amp; Buckner, C.D. (1981) </w:t>
      </w:r>
      <w:r w:rsidRPr="00387636">
        <w:rPr>
          <w:rFonts w:ascii="Sylfaen" w:hAnsi="Sylfaen"/>
          <w:color w:val="000000"/>
          <w:lang w:val="ka-GE"/>
        </w:rPr>
        <w:t xml:space="preserve">ფატალური ჰომოლოგიური დაავადება ლიმფობლასტური ლეიკემიის შემთხვევაში, ნორმალური გრანულოციტების ტრანსფუზიის შემდგომ. სისხლი, </w:t>
      </w:r>
      <w:r w:rsidRPr="00387636">
        <w:rPr>
          <w:rFonts w:ascii="Sylfaen" w:hAnsi="Sylfaen"/>
          <w:color w:val="000000"/>
        </w:rPr>
        <w:t>57, 328–332.</w:t>
      </w:r>
    </w:p>
    <w:p w14:paraId="56EC368C"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lastRenderedPageBreak/>
        <w:t xml:space="preserve">Weiskopf, R.B., Schnapp, S., Rouine-Rapp, K., Bostrom, A. &amp; Toy, P.(2005) </w:t>
      </w:r>
      <w:r w:rsidRPr="00387636">
        <w:rPr>
          <w:rFonts w:ascii="Sylfaen" w:hAnsi="Sylfaen"/>
          <w:color w:val="000000"/>
          <w:lang w:val="ka-GE"/>
        </w:rPr>
        <w:t xml:space="preserve"> ორგანიზმის გარეთა უჯრედის პოტასიუმის კონცენტრაცია წითელი სისხლის სუსპენზიებში დასხივებისა და გამორეცხვის შემდეგ. ტრანსფუზია, </w:t>
      </w:r>
      <w:r w:rsidRPr="00387636">
        <w:rPr>
          <w:rFonts w:ascii="Sylfaen" w:hAnsi="Sylfaen"/>
          <w:color w:val="000000"/>
        </w:rPr>
        <w:t>45, 1295–1301.</w:t>
      </w:r>
    </w:p>
    <w:p w14:paraId="3EF5861B"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Williamson, L.M., Stainsby, D., Jones, H., Love, E., Chapman, C.E.,Navarrete, C., Lucas, G., Beatty, C., Casbard, A. &amp; Cohen, H.(2007)</w:t>
      </w:r>
      <w:r w:rsidRPr="00387636">
        <w:rPr>
          <w:rFonts w:ascii="Sylfaen" w:hAnsi="Sylfaen"/>
          <w:color w:val="000000"/>
          <w:lang w:val="ka-GE"/>
        </w:rPr>
        <w:t xml:space="preserve"> უნივერსალური ლეიკო გასუფთავების გავლენა პოსტტრანსფუზიაზე და ტრასნფუზიასთან დაკავშირებულ ჰომოლოგიურ დაავადებაზე.  </w:t>
      </w:r>
      <w:r w:rsidRPr="00387636">
        <w:rPr>
          <w:rFonts w:ascii="Sylfaen" w:hAnsi="Sylfaen"/>
          <w:color w:val="000000"/>
        </w:rPr>
        <w:t xml:space="preserve"> </w:t>
      </w:r>
      <w:r w:rsidRPr="00387636">
        <w:rPr>
          <w:rFonts w:ascii="Sylfaen" w:hAnsi="Sylfaen"/>
          <w:color w:val="000000"/>
          <w:lang w:val="ka-GE"/>
        </w:rPr>
        <w:t>ტრანსფუზია</w:t>
      </w:r>
      <w:r w:rsidRPr="00387636">
        <w:rPr>
          <w:rFonts w:ascii="Sylfaen" w:hAnsi="Sylfaen"/>
          <w:color w:val="000000"/>
        </w:rPr>
        <w:t>,47, 1455–1467.</w:t>
      </w:r>
    </w:p>
    <w:p w14:paraId="6C268D34" w14:textId="77777777" w:rsidR="00E10794" w:rsidRPr="00387636" w:rsidRDefault="00E10794" w:rsidP="00387636">
      <w:pPr>
        <w:tabs>
          <w:tab w:val="left" w:pos="4678"/>
        </w:tabs>
        <w:spacing w:line="288" w:lineRule="auto"/>
        <w:ind w:left="426"/>
        <w:jc w:val="both"/>
        <w:rPr>
          <w:rFonts w:ascii="Sylfaen" w:hAnsi="Sylfaen"/>
          <w:color w:val="000000"/>
        </w:rPr>
      </w:pPr>
      <w:r w:rsidRPr="00387636">
        <w:rPr>
          <w:rFonts w:ascii="Sylfaen" w:hAnsi="Sylfaen"/>
          <w:color w:val="000000"/>
        </w:rPr>
        <w:t xml:space="preserve">Wisecarver, J.L., Cattralm, M.S., Langnasm, A.N., Shaw, Jr, B.W., Fox,I.J., Heffronm, T.G. &amp; Rubockim, R.J. (1994) </w:t>
      </w:r>
      <w:r w:rsidRPr="00387636">
        <w:rPr>
          <w:rFonts w:ascii="Sylfaen" w:hAnsi="Sylfaen"/>
          <w:color w:val="000000"/>
          <w:lang w:val="ka-GE"/>
        </w:rPr>
        <w:t xml:space="preserve"> ჰომოლოგიური დაავადება ღვიზლის ტრანსპლანტაციის შემდეგ. პოლიმერული ჯაჭვის გამოყენების შესახებ დოკუმენტაციის გამოყენება </w:t>
      </w:r>
      <w:r w:rsidRPr="00387636">
        <w:rPr>
          <w:rFonts w:ascii="Sylfaen" w:hAnsi="Sylfaen"/>
          <w:color w:val="000000"/>
        </w:rPr>
        <w:t>HLA-DR</w:t>
      </w:r>
      <w:r w:rsidRPr="00387636">
        <w:rPr>
          <w:rFonts w:ascii="Sylfaen" w:hAnsi="Sylfaen"/>
          <w:color w:val="000000"/>
          <w:lang w:val="ka-GE"/>
        </w:rPr>
        <w:t xml:space="preserve"> სიხშირის სპეციფიკური ფიქსომეტრით. ტრანსპლანტაცია</w:t>
      </w:r>
      <w:r w:rsidRPr="00387636">
        <w:rPr>
          <w:rFonts w:ascii="Sylfaen" w:hAnsi="Sylfaen"/>
          <w:color w:val="000000"/>
        </w:rPr>
        <w:t>, 58, 269–271.</w:t>
      </w:r>
    </w:p>
    <w:p w14:paraId="1E03E41A" w14:textId="77777777" w:rsidR="00E10794" w:rsidRPr="00387636" w:rsidRDefault="00E10794" w:rsidP="00387636">
      <w:pPr>
        <w:tabs>
          <w:tab w:val="left" w:pos="4678"/>
        </w:tabs>
        <w:spacing w:line="288" w:lineRule="auto"/>
        <w:ind w:left="426"/>
        <w:jc w:val="both"/>
        <w:rPr>
          <w:rFonts w:ascii="Sylfaen" w:hAnsi="Sylfaen"/>
          <w:color w:val="000000"/>
        </w:rPr>
      </w:pPr>
      <w:proofErr w:type="gramStart"/>
      <w:r w:rsidRPr="00387636">
        <w:rPr>
          <w:rFonts w:ascii="Sylfaen" w:hAnsi="Sylfaen"/>
          <w:color w:val="000000"/>
        </w:rPr>
        <w:t>Yasuura, K., Okamoto, H. &amp; Matsuura, A. (2000)</w:t>
      </w:r>
      <w:r w:rsidRPr="00387636">
        <w:rPr>
          <w:rFonts w:ascii="Sylfaen" w:hAnsi="Sylfaen"/>
          <w:color w:val="000000"/>
          <w:lang w:val="ka-GE"/>
        </w:rPr>
        <w:t xml:space="preserve"> ტრანსფუზიასთან დაკავშირებული ჰომოლოგიური დაავადება ტრანსფუზიის პრაქტიკით კარდიოქირურგიაში.</w:t>
      </w:r>
      <w:proofErr w:type="gramEnd"/>
      <w:r w:rsidRPr="00387636">
        <w:rPr>
          <w:rFonts w:ascii="Sylfaen" w:hAnsi="Sylfaen"/>
          <w:color w:val="000000"/>
          <w:lang w:val="ka-GE"/>
        </w:rPr>
        <w:t xml:space="preserve"> კარდიოვასკულური ქირურგიის ჟურნალი </w:t>
      </w:r>
      <w:r w:rsidRPr="00387636">
        <w:rPr>
          <w:rFonts w:ascii="Sylfaen" w:hAnsi="Sylfaen"/>
          <w:color w:val="000000"/>
        </w:rPr>
        <w:t xml:space="preserve"> , 41, 377–380</w:t>
      </w:r>
    </w:p>
    <w:p w14:paraId="1652759E" w14:textId="77777777" w:rsidR="00E10794" w:rsidRPr="00387636" w:rsidRDefault="00E10794" w:rsidP="00387636">
      <w:pPr>
        <w:spacing w:line="288" w:lineRule="auto"/>
        <w:ind w:left="426"/>
        <w:jc w:val="both"/>
        <w:rPr>
          <w:rFonts w:ascii="Sylfaen" w:hAnsi="Sylfaen"/>
          <w:color w:val="000000"/>
          <w:lang w:val="ka-GE"/>
        </w:rPr>
      </w:pPr>
      <w:r w:rsidRPr="00387636">
        <w:rPr>
          <w:rFonts w:ascii="Sylfaen" w:hAnsi="Sylfaen"/>
          <w:color w:val="000000"/>
        </w:rPr>
        <w:t>Zulian, G.B., Roux, E., Tiercy, J.M., Extermann, M., Diebold-Berger,S., Reymond, J.M., Helg, C., Zubler, R., Betticher, D.C. &amp; Alberto, P.(1995) Cladribine (2-chlorodeoxyadenosine)</w:t>
      </w:r>
      <w:r w:rsidRPr="00387636">
        <w:rPr>
          <w:rFonts w:ascii="Sylfaen" w:hAnsi="Sylfaen"/>
          <w:color w:val="000000"/>
          <w:lang w:val="ka-GE"/>
        </w:rPr>
        <w:t>-ით მკურნალობის ქვეშ მყოფ პაციენტებსი ჰომოლოგიური დაავადება, ასოცირებული ტრანსფუზიასთან</w:t>
      </w:r>
      <w:r w:rsidRPr="00387636">
        <w:rPr>
          <w:rFonts w:ascii="Sylfaen" w:hAnsi="Sylfaen"/>
          <w:color w:val="000000"/>
        </w:rPr>
        <w:t xml:space="preserve">: demonstrationof </w:t>
      </w:r>
      <w:r w:rsidRPr="00387636">
        <w:rPr>
          <w:rFonts w:ascii="Sylfaen" w:hAnsi="Sylfaen"/>
          <w:color w:val="000000"/>
          <w:lang w:val="ka-GE"/>
        </w:rPr>
        <w:t xml:space="preserve">ეგზოგენური </w:t>
      </w:r>
      <w:r w:rsidRPr="00387636">
        <w:rPr>
          <w:rFonts w:ascii="Sylfaen" w:hAnsi="Sylfaen"/>
          <w:color w:val="000000"/>
        </w:rPr>
        <w:t xml:space="preserve"> DNA</w:t>
      </w:r>
      <w:r w:rsidRPr="00387636">
        <w:rPr>
          <w:rFonts w:ascii="Sylfaen" w:hAnsi="Sylfaen"/>
          <w:color w:val="000000"/>
          <w:lang w:val="ka-GE"/>
        </w:rPr>
        <w:t xml:space="preserve">- ს დემონსტრირება სხვადასხვა ექსტრაქტებით </w:t>
      </w:r>
      <w:r w:rsidRPr="00387636">
        <w:rPr>
          <w:rFonts w:ascii="Sylfaen" w:hAnsi="Sylfaen"/>
          <w:color w:val="000000"/>
        </w:rPr>
        <w:t xml:space="preserve">  PCR </w:t>
      </w:r>
      <w:r w:rsidRPr="00387636">
        <w:rPr>
          <w:rFonts w:ascii="Sylfaen" w:hAnsi="Sylfaen"/>
          <w:color w:val="000000"/>
          <w:lang w:val="ka-GE"/>
        </w:rPr>
        <w:t>ანალიზით</w:t>
      </w:r>
      <w:r w:rsidRPr="00387636">
        <w:rPr>
          <w:rFonts w:ascii="Sylfaen" w:hAnsi="Sylfaen"/>
          <w:color w:val="000000"/>
        </w:rPr>
        <w:t xml:space="preserve">. </w:t>
      </w:r>
    </w:p>
    <w:p w14:paraId="04E5A2A0" w14:textId="77777777" w:rsidR="00E10794" w:rsidRPr="00FE0DF1" w:rsidRDefault="00E10794" w:rsidP="00E10794">
      <w:pPr>
        <w:pStyle w:val="ListParagraph"/>
        <w:ind w:left="786"/>
        <w:rPr>
          <w:rFonts w:ascii="Sylfaen" w:hAnsi="Sylfaen"/>
          <w:b/>
          <w:color w:val="1F497D" w:themeColor="text2"/>
          <w:sz w:val="28"/>
          <w:szCs w:val="28"/>
          <w:lang w:val="ka-GE"/>
        </w:rPr>
      </w:pPr>
    </w:p>
    <w:sectPr w:rsidR="00E10794" w:rsidRPr="00FE0DF1" w:rsidSect="00A83B8C">
      <w:headerReference w:type="default" r:id="rId9"/>
      <w:footerReference w:type="default" r:id="rId10"/>
      <w:pgSz w:w="11906" w:h="16838"/>
      <w:pgMar w:top="1440" w:right="1440" w:bottom="4536"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185B0" w16cid:durableId="2213F7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D8FC1" w14:textId="77777777" w:rsidR="00A622DC" w:rsidRDefault="00A622DC">
      <w:pPr>
        <w:spacing w:after="0" w:line="240" w:lineRule="auto"/>
      </w:pPr>
      <w:r>
        <w:separator/>
      </w:r>
    </w:p>
  </w:endnote>
  <w:endnote w:type="continuationSeparator" w:id="0">
    <w:p w14:paraId="41DB2EE0" w14:textId="77777777" w:rsidR="00A622DC" w:rsidRDefault="00A6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661005"/>
      <w:docPartObj>
        <w:docPartGallery w:val="Page Numbers (Bottom of Page)"/>
        <w:docPartUnique/>
      </w:docPartObj>
    </w:sdtPr>
    <w:sdtEndPr>
      <w:rPr>
        <w:noProof/>
      </w:rPr>
    </w:sdtEndPr>
    <w:sdtContent>
      <w:p w14:paraId="4FBA9908" w14:textId="77AF1815" w:rsidR="00043896" w:rsidRDefault="00043896">
        <w:pPr>
          <w:pStyle w:val="Footer"/>
          <w:jc w:val="right"/>
        </w:pPr>
        <w:r>
          <w:fldChar w:fldCharType="begin"/>
        </w:r>
        <w:r>
          <w:instrText xml:space="preserve"> PAGE   \* MERGEFORMAT </w:instrText>
        </w:r>
        <w:r>
          <w:fldChar w:fldCharType="separate"/>
        </w:r>
        <w:r w:rsidR="00112DC3">
          <w:rPr>
            <w:noProof/>
          </w:rPr>
          <w:t>11</w:t>
        </w:r>
        <w:r>
          <w:rPr>
            <w:noProof/>
          </w:rPr>
          <w:fldChar w:fldCharType="end"/>
        </w:r>
      </w:p>
    </w:sdtContent>
  </w:sdt>
  <w:p w14:paraId="4D92BD7C" w14:textId="77777777" w:rsidR="00043896" w:rsidRDefault="00043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E2AEF" w14:textId="77777777" w:rsidR="00A622DC" w:rsidRDefault="00A622DC">
      <w:pPr>
        <w:spacing w:after="0" w:line="240" w:lineRule="auto"/>
      </w:pPr>
      <w:r>
        <w:separator/>
      </w:r>
    </w:p>
  </w:footnote>
  <w:footnote w:type="continuationSeparator" w:id="0">
    <w:p w14:paraId="23B59280" w14:textId="77777777" w:rsidR="00A622DC" w:rsidRDefault="00A6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54871" w14:textId="3FE04923" w:rsidR="00F37101" w:rsidRDefault="00F37101">
    <w:pPr>
      <w:pStyle w:val="Header"/>
      <w:jc w:val="center"/>
    </w:pPr>
  </w:p>
  <w:p w14:paraId="67E8BDF0" w14:textId="77777777" w:rsidR="00F37101" w:rsidRDefault="00F371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CE"/>
    <w:multiLevelType w:val="hybridMultilevel"/>
    <w:tmpl w:val="778E26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4276BD"/>
    <w:multiLevelType w:val="hybridMultilevel"/>
    <w:tmpl w:val="09C2DA84"/>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
    <w:nsid w:val="1F3D1103"/>
    <w:multiLevelType w:val="hybridMultilevel"/>
    <w:tmpl w:val="8B4A0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9919A1"/>
    <w:multiLevelType w:val="hybridMultilevel"/>
    <w:tmpl w:val="B574B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6816D3"/>
    <w:multiLevelType w:val="hybridMultilevel"/>
    <w:tmpl w:val="0A06CBC4"/>
    <w:lvl w:ilvl="0" w:tplc="AB3A7B3E">
      <w:start w:val="1"/>
      <w:numFmt w:val="decimal"/>
      <w:lvlText w:val="%1."/>
      <w:lvlJc w:val="left"/>
      <w:pPr>
        <w:ind w:left="630" w:hanging="360"/>
      </w:pPr>
      <w:rPr>
        <w:rFonts w:hint="default"/>
        <w:b w:val="0"/>
        <w:color w:val="auto"/>
        <w:sz w:val="28"/>
      </w:rPr>
    </w:lvl>
    <w:lvl w:ilvl="1" w:tplc="04190001">
      <w:start w:val="1"/>
      <w:numFmt w:val="bullet"/>
      <w:lvlText w:val=""/>
      <w:lvlJc w:val="left"/>
      <w:pPr>
        <w:tabs>
          <w:tab w:val="num" w:pos="1350"/>
        </w:tabs>
        <w:ind w:left="1350" w:hanging="360"/>
      </w:pPr>
      <w:rPr>
        <w:rFonts w:ascii="Symbol" w:hAnsi="Symbol" w:hint="default"/>
        <w:b w:val="0"/>
        <w:color w:val="auto"/>
        <w:sz w:val="28"/>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57D7182"/>
    <w:multiLevelType w:val="hybridMultilevel"/>
    <w:tmpl w:val="1E2CEE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D3"/>
    <w:rsid w:val="00012E74"/>
    <w:rsid w:val="000176A5"/>
    <w:rsid w:val="000225F4"/>
    <w:rsid w:val="00043896"/>
    <w:rsid w:val="000577D3"/>
    <w:rsid w:val="0006196E"/>
    <w:rsid w:val="00073367"/>
    <w:rsid w:val="00077822"/>
    <w:rsid w:val="00092FF1"/>
    <w:rsid w:val="00103AD7"/>
    <w:rsid w:val="00112DC3"/>
    <w:rsid w:val="00170345"/>
    <w:rsid w:val="00182F22"/>
    <w:rsid w:val="001A278F"/>
    <w:rsid w:val="001B6AD5"/>
    <w:rsid w:val="001C4E81"/>
    <w:rsid w:val="001C50DB"/>
    <w:rsid w:val="001C5941"/>
    <w:rsid w:val="002160DD"/>
    <w:rsid w:val="002603FB"/>
    <w:rsid w:val="0029024D"/>
    <w:rsid w:val="002A6F9E"/>
    <w:rsid w:val="002C4FF1"/>
    <w:rsid w:val="00303DDC"/>
    <w:rsid w:val="00316385"/>
    <w:rsid w:val="00350F99"/>
    <w:rsid w:val="003607BC"/>
    <w:rsid w:val="00387636"/>
    <w:rsid w:val="003A2776"/>
    <w:rsid w:val="003C1AAE"/>
    <w:rsid w:val="003D0B83"/>
    <w:rsid w:val="003D49C2"/>
    <w:rsid w:val="003E6C8D"/>
    <w:rsid w:val="00415093"/>
    <w:rsid w:val="004479DC"/>
    <w:rsid w:val="00460E04"/>
    <w:rsid w:val="004659F6"/>
    <w:rsid w:val="00491D62"/>
    <w:rsid w:val="00494919"/>
    <w:rsid w:val="004D5824"/>
    <w:rsid w:val="004E3904"/>
    <w:rsid w:val="004F2334"/>
    <w:rsid w:val="00523291"/>
    <w:rsid w:val="005618B0"/>
    <w:rsid w:val="005C2ADE"/>
    <w:rsid w:val="005D626E"/>
    <w:rsid w:val="005E110B"/>
    <w:rsid w:val="006A0420"/>
    <w:rsid w:val="006B0DC6"/>
    <w:rsid w:val="006D1E8D"/>
    <w:rsid w:val="006D70DF"/>
    <w:rsid w:val="00703F35"/>
    <w:rsid w:val="00777429"/>
    <w:rsid w:val="007B0FD8"/>
    <w:rsid w:val="00803634"/>
    <w:rsid w:val="0080508D"/>
    <w:rsid w:val="00810B6B"/>
    <w:rsid w:val="00835983"/>
    <w:rsid w:val="00883216"/>
    <w:rsid w:val="008F3B06"/>
    <w:rsid w:val="009204E2"/>
    <w:rsid w:val="0097427C"/>
    <w:rsid w:val="009A14CB"/>
    <w:rsid w:val="009E3981"/>
    <w:rsid w:val="00A33ADD"/>
    <w:rsid w:val="00A622DC"/>
    <w:rsid w:val="00A8270F"/>
    <w:rsid w:val="00A83B8C"/>
    <w:rsid w:val="00A96F33"/>
    <w:rsid w:val="00B9026D"/>
    <w:rsid w:val="00BE406B"/>
    <w:rsid w:val="00C43F7E"/>
    <w:rsid w:val="00C45899"/>
    <w:rsid w:val="00C65421"/>
    <w:rsid w:val="00C660D5"/>
    <w:rsid w:val="00C75BD2"/>
    <w:rsid w:val="00C852FC"/>
    <w:rsid w:val="00CB33EB"/>
    <w:rsid w:val="00CD736E"/>
    <w:rsid w:val="00D17A6D"/>
    <w:rsid w:val="00D5133F"/>
    <w:rsid w:val="00D62CC9"/>
    <w:rsid w:val="00D81F92"/>
    <w:rsid w:val="00DA6500"/>
    <w:rsid w:val="00E10794"/>
    <w:rsid w:val="00E64AC1"/>
    <w:rsid w:val="00E76EC0"/>
    <w:rsid w:val="00E86B99"/>
    <w:rsid w:val="00F04F8C"/>
    <w:rsid w:val="00F37101"/>
    <w:rsid w:val="00F50686"/>
    <w:rsid w:val="00F631D4"/>
    <w:rsid w:val="00F6691E"/>
    <w:rsid w:val="00FE0DF1"/>
    <w:rsid w:val="00FE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7D3"/>
    <w:pPr>
      <w:ind w:left="720"/>
      <w:contextualSpacing/>
    </w:pPr>
  </w:style>
  <w:style w:type="table" w:styleId="TableGrid">
    <w:name w:val="Table Grid"/>
    <w:basedOn w:val="TableNormal"/>
    <w:uiPriority w:val="39"/>
    <w:rsid w:val="005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D70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6D70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6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3FB"/>
    <w:rPr>
      <w:rFonts w:ascii="Segoe UI" w:hAnsi="Segoe UI" w:cs="Segoe UI"/>
      <w:sz w:val="18"/>
      <w:szCs w:val="18"/>
    </w:rPr>
  </w:style>
  <w:style w:type="character" w:styleId="Hyperlink">
    <w:name w:val="Hyperlink"/>
    <w:basedOn w:val="DefaultParagraphFont"/>
    <w:uiPriority w:val="99"/>
    <w:unhideWhenUsed/>
    <w:rsid w:val="006D1E8D"/>
    <w:rPr>
      <w:color w:val="0000FF" w:themeColor="hyperlink"/>
      <w:u w:val="single"/>
    </w:rPr>
  </w:style>
  <w:style w:type="paragraph" w:styleId="Header">
    <w:name w:val="header"/>
    <w:basedOn w:val="Normal"/>
    <w:link w:val="HeaderChar"/>
    <w:uiPriority w:val="99"/>
    <w:unhideWhenUsed/>
    <w:rsid w:val="006D1E8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D1E8D"/>
    <w:rPr>
      <w:lang w:val="en-US"/>
    </w:rPr>
  </w:style>
  <w:style w:type="character" w:styleId="CommentReference">
    <w:name w:val="annotation reference"/>
    <w:basedOn w:val="DefaultParagraphFont"/>
    <w:uiPriority w:val="99"/>
    <w:semiHidden/>
    <w:unhideWhenUsed/>
    <w:rsid w:val="00CB33EB"/>
    <w:rPr>
      <w:sz w:val="16"/>
      <w:szCs w:val="16"/>
    </w:rPr>
  </w:style>
  <w:style w:type="paragraph" w:styleId="CommentText">
    <w:name w:val="annotation text"/>
    <w:basedOn w:val="Normal"/>
    <w:link w:val="CommentTextChar"/>
    <w:uiPriority w:val="99"/>
    <w:semiHidden/>
    <w:unhideWhenUsed/>
    <w:rsid w:val="00CB33EB"/>
    <w:pPr>
      <w:spacing w:line="240" w:lineRule="auto"/>
    </w:pPr>
    <w:rPr>
      <w:sz w:val="20"/>
      <w:szCs w:val="20"/>
    </w:rPr>
  </w:style>
  <w:style w:type="character" w:customStyle="1" w:styleId="CommentTextChar">
    <w:name w:val="Comment Text Char"/>
    <w:basedOn w:val="DefaultParagraphFont"/>
    <w:link w:val="CommentText"/>
    <w:uiPriority w:val="99"/>
    <w:semiHidden/>
    <w:rsid w:val="00CB33EB"/>
    <w:rPr>
      <w:sz w:val="20"/>
      <w:szCs w:val="20"/>
    </w:rPr>
  </w:style>
  <w:style w:type="paragraph" w:styleId="CommentSubject">
    <w:name w:val="annotation subject"/>
    <w:basedOn w:val="CommentText"/>
    <w:next w:val="CommentText"/>
    <w:link w:val="CommentSubjectChar"/>
    <w:uiPriority w:val="99"/>
    <w:semiHidden/>
    <w:unhideWhenUsed/>
    <w:rsid w:val="00CB33EB"/>
    <w:rPr>
      <w:b/>
      <w:bCs/>
    </w:rPr>
  </w:style>
  <w:style w:type="character" w:customStyle="1" w:styleId="CommentSubjectChar">
    <w:name w:val="Comment Subject Char"/>
    <w:basedOn w:val="CommentTextChar"/>
    <w:link w:val="CommentSubject"/>
    <w:uiPriority w:val="99"/>
    <w:semiHidden/>
    <w:rsid w:val="00CB33EB"/>
    <w:rPr>
      <w:b/>
      <w:bCs/>
      <w:sz w:val="20"/>
      <w:szCs w:val="20"/>
    </w:rPr>
  </w:style>
  <w:style w:type="paragraph" w:styleId="Footer">
    <w:name w:val="footer"/>
    <w:basedOn w:val="Normal"/>
    <w:link w:val="FooterChar"/>
    <w:uiPriority w:val="99"/>
    <w:unhideWhenUsed/>
    <w:rsid w:val="004F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7D3"/>
    <w:pPr>
      <w:ind w:left="720"/>
      <w:contextualSpacing/>
    </w:pPr>
  </w:style>
  <w:style w:type="table" w:styleId="TableGrid">
    <w:name w:val="Table Grid"/>
    <w:basedOn w:val="TableNormal"/>
    <w:uiPriority w:val="39"/>
    <w:rsid w:val="005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D70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6D70D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26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3FB"/>
    <w:rPr>
      <w:rFonts w:ascii="Segoe UI" w:hAnsi="Segoe UI" w:cs="Segoe UI"/>
      <w:sz w:val="18"/>
      <w:szCs w:val="18"/>
    </w:rPr>
  </w:style>
  <w:style w:type="character" w:styleId="Hyperlink">
    <w:name w:val="Hyperlink"/>
    <w:basedOn w:val="DefaultParagraphFont"/>
    <w:uiPriority w:val="99"/>
    <w:unhideWhenUsed/>
    <w:rsid w:val="006D1E8D"/>
    <w:rPr>
      <w:color w:val="0000FF" w:themeColor="hyperlink"/>
      <w:u w:val="single"/>
    </w:rPr>
  </w:style>
  <w:style w:type="paragraph" w:styleId="Header">
    <w:name w:val="header"/>
    <w:basedOn w:val="Normal"/>
    <w:link w:val="HeaderChar"/>
    <w:uiPriority w:val="99"/>
    <w:unhideWhenUsed/>
    <w:rsid w:val="006D1E8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D1E8D"/>
    <w:rPr>
      <w:lang w:val="en-US"/>
    </w:rPr>
  </w:style>
  <w:style w:type="character" w:styleId="CommentReference">
    <w:name w:val="annotation reference"/>
    <w:basedOn w:val="DefaultParagraphFont"/>
    <w:uiPriority w:val="99"/>
    <w:semiHidden/>
    <w:unhideWhenUsed/>
    <w:rsid w:val="00CB33EB"/>
    <w:rPr>
      <w:sz w:val="16"/>
      <w:szCs w:val="16"/>
    </w:rPr>
  </w:style>
  <w:style w:type="paragraph" w:styleId="CommentText">
    <w:name w:val="annotation text"/>
    <w:basedOn w:val="Normal"/>
    <w:link w:val="CommentTextChar"/>
    <w:uiPriority w:val="99"/>
    <w:semiHidden/>
    <w:unhideWhenUsed/>
    <w:rsid w:val="00CB33EB"/>
    <w:pPr>
      <w:spacing w:line="240" w:lineRule="auto"/>
    </w:pPr>
    <w:rPr>
      <w:sz w:val="20"/>
      <w:szCs w:val="20"/>
    </w:rPr>
  </w:style>
  <w:style w:type="character" w:customStyle="1" w:styleId="CommentTextChar">
    <w:name w:val="Comment Text Char"/>
    <w:basedOn w:val="DefaultParagraphFont"/>
    <w:link w:val="CommentText"/>
    <w:uiPriority w:val="99"/>
    <w:semiHidden/>
    <w:rsid w:val="00CB33EB"/>
    <w:rPr>
      <w:sz w:val="20"/>
      <w:szCs w:val="20"/>
    </w:rPr>
  </w:style>
  <w:style w:type="paragraph" w:styleId="CommentSubject">
    <w:name w:val="annotation subject"/>
    <w:basedOn w:val="CommentText"/>
    <w:next w:val="CommentText"/>
    <w:link w:val="CommentSubjectChar"/>
    <w:uiPriority w:val="99"/>
    <w:semiHidden/>
    <w:unhideWhenUsed/>
    <w:rsid w:val="00CB33EB"/>
    <w:rPr>
      <w:b/>
      <w:bCs/>
    </w:rPr>
  </w:style>
  <w:style w:type="character" w:customStyle="1" w:styleId="CommentSubjectChar">
    <w:name w:val="Comment Subject Char"/>
    <w:basedOn w:val="CommentTextChar"/>
    <w:link w:val="CommentSubject"/>
    <w:uiPriority w:val="99"/>
    <w:semiHidden/>
    <w:rsid w:val="00CB33EB"/>
    <w:rPr>
      <w:b/>
      <w:bCs/>
      <w:sz w:val="20"/>
      <w:szCs w:val="20"/>
    </w:rPr>
  </w:style>
  <w:style w:type="paragraph" w:styleId="Footer">
    <w:name w:val="footer"/>
    <w:basedOn w:val="Normal"/>
    <w:link w:val="FooterChar"/>
    <w:uiPriority w:val="99"/>
    <w:unhideWhenUsed/>
    <w:rsid w:val="004F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B5880-5656-4763-B57D-334AE5A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Kvachadze</dc:creator>
  <cp:lastModifiedBy>Nana Kalmakhelidze</cp:lastModifiedBy>
  <cp:revision>7</cp:revision>
  <cp:lastPrinted>2020-03-20T08:47:00Z</cp:lastPrinted>
  <dcterms:created xsi:type="dcterms:W3CDTF">2020-09-02T12:13:00Z</dcterms:created>
  <dcterms:modified xsi:type="dcterms:W3CDTF">2020-09-02T12:45:00Z</dcterms:modified>
</cp:coreProperties>
</file>